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85" w:type="dxa"/>
          <w:left w:w="57" w:type="dxa"/>
          <w:bottom w:w="85" w:type="dxa"/>
          <w:right w:w="57" w:type="dxa"/>
        </w:tblCellMar>
        <w:tblLook w:val="01E0" w:firstRow="1" w:lastRow="1" w:firstColumn="1" w:lastColumn="1" w:noHBand="0" w:noVBand="0"/>
      </w:tblPr>
      <w:tblGrid>
        <w:gridCol w:w="568"/>
        <w:gridCol w:w="1360"/>
        <w:gridCol w:w="756"/>
        <w:gridCol w:w="719"/>
        <w:gridCol w:w="850"/>
        <w:gridCol w:w="851"/>
        <w:gridCol w:w="432"/>
        <w:gridCol w:w="546"/>
        <w:gridCol w:w="1437"/>
        <w:gridCol w:w="8"/>
        <w:gridCol w:w="1406"/>
        <w:gridCol w:w="990"/>
      </w:tblGrid>
      <w:tr w:rsidR="00221F5E" w:rsidRPr="00221F5E" w:rsidTr="008F3EBE">
        <w:trPr>
          <w:tblHeader/>
        </w:trPr>
        <w:tc>
          <w:tcPr>
            <w:tcW w:w="5536" w:type="dxa"/>
            <w:gridSpan w:val="7"/>
            <w:vMerge w:val="restart"/>
          </w:tcPr>
          <w:p w:rsidR="00221F5E" w:rsidRPr="00221F5E" w:rsidRDefault="00221F5E" w:rsidP="00221F5E">
            <w:pPr>
              <w:spacing w:line="240" w:lineRule="auto"/>
              <w:ind w:left="0"/>
              <w:jc w:val="both"/>
              <w:rPr>
                <w:rFonts w:eastAsia="Times New Roman" w:cs="Arial"/>
                <w:sz w:val="50"/>
                <w:szCs w:val="20"/>
                <w:lang w:val="en-GB" w:eastAsia="nl-NL"/>
              </w:rPr>
            </w:pPr>
            <w:r w:rsidRPr="00221F5E">
              <w:rPr>
                <w:rFonts w:eastAsia="Times New Roman" w:cs="Arial"/>
                <w:sz w:val="50"/>
                <w:szCs w:val="20"/>
                <w:lang w:val="en-GB" w:eastAsia="nl-NL"/>
              </w:rPr>
              <w:t>FSDS</w:t>
            </w:r>
          </w:p>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 w:val="34"/>
                <w:szCs w:val="28"/>
                <w:lang w:val="en-GB" w:eastAsia="nl-NL"/>
              </w:rPr>
              <w:t>FEED SAFETY DATA SHEET</w:t>
            </w:r>
          </w:p>
        </w:tc>
        <w:tc>
          <w:tcPr>
            <w:tcW w:w="1983" w:type="dxa"/>
            <w:gridSpan w:val="2"/>
          </w:tcPr>
          <w:p w:rsidR="00221F5E" w:rsidRPr="00221F5E" w:rsidRDefault="00221F5E" w:rsidP="00221F5E">
            <w:pPr>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0.1. Product</w:t>
            </w:r>
          </w:p>
        </w:tc>
        <w:tc>
          <w:tcPr>
            <w:tcW w:w="2404" w:type="dxa"/>
            <w:gridSpan w:val="3"/>
          </w:tcPr>
          <w:p w:rsidR="00221F5E" w:rsidRPr="00221F5E" w:rsidRDefault="00221F5E" w:rsidP="00221F5E">
            <w:pPr>
              <w:widowControl w:val="0"/>
              <w:spacing w:line="240" w:lineRule="auto"/>
              <w:ind w:left="0"/>
              <w:jc w:val="both"/>
              <w:rPr>
                <w:rFonts w:eastAsia="Times New Roman" w:cs="Arial"/>
                <w:szCs w:val="20"/>
                <w:lang w:val="en-GB" w:eastAsia="nl-NL"/>
              </w:rPr>
            </w:pPr>
          </w:p>
        </w:tc>
      </w:tr>
      <w:tr w:rsidR="00221F5E" w:rsidRPr="00221F5E" w:rsidTr="008F3EBE">
        <w:trPr>
          <w:tblHeader/>
        </w:trPr>
        <w:tc>
          <w:tcPr>
            <w:tcW w:w="5536" w:type="dxa"/>
            <w:gridSpan w:val="7"/>
            <w:vMerge/>
            <w:vAlign w:val="center"/>
          </w:tcPr>
          <w:p w:rsidR="00221F5E" w:rsidRPr="00221F5E" w:rsidRDefault="00221F5E" w:rsidP="00221F5E">
            <w:pPr>
              <w:widowControl w:val="0"/>
              <w:spacing w:line="240" w:lineRule="auto"/>
              <w:ind w:left="0"/>
              <w:jc w:val="both"/>
              <w:rPr>
                <w:rFonts w:eastAsia="Times New Roman" w:cs="Arial"/>
                <w:szCs w:val="20"/>
                <w:lang w:val="en-GB" w:eastAsia="nl-NL"/>
              </w:rPr>
            </w:pPr>
          </w:p>
        </w:tc>
        <w:tc>
          <w:tcPr>
            <w:tcW w:w="1983" w:type="dxa"/>
            <w:gridSpan w:val="2"/>
          </w:tcPr>
          <w:p w:rsidR="00221F5E" w:rsidRPr="00221F5E" w:rsidRDefault="00221F5E" w:rsidP="00221F5E">
            <w:pPr>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0.2. Version number</w:t>
            </w:r>
          </w:p>
        </w:tc>
        <w:tc>
          <w:tcPr>
            <w:tcW w:w="2404" w:type="dxa"/>
            <w:gridSpan w:val="3"/>
          </w:tcPr>
          <w:p w:rsidR="00221F5E" w:rsidRPr="00221F5E" w:rsidRDefault="00221F5E" w:rsidP="00221F5E">
            <w:pPr>
              <w:widowControl w:val="0"/>
              <w:spacing w:line="240" w:lineRule="auto"/>
              <w:ind w:left="0"/>
              <w:jc w:val="both"/>
              <w:rPr>
                <w:rFonts w:eastAsia="Times New Roman" w:cs="Arial"/>
                <w:szCs w:val="20"/>
                <w:lang w:val="en-GB" w:eastAsia="nl-NL"/>
              </w:rPr>
            </w:pPr>
          </w:p>
        </w:tc>
      </w:tr>
      <w:tr w:rsidR="00221F5E" w:rsidRPr="00221F5E" w:rsidTr="008F3EBE">
        <w:trPr>
          <w:tblHeader/>
        </w:trPr>
        <w:tc>
          <w:tcPr>
            <w:tcW w:w="5536" w:type="dxa"/>
            <w:gridSpan w:val="7"/>
            <w:vMerge/>
          </w:tcPr>
          <w:p w:rsidR="00221F5E" w:rsidRPr="00221F5E" w:rsidRDefault="00221F5E" w:rsidP="00221F5E">
            <w:pPr>
              <w:widowControl w:val="0"/>
              <w:spacing w:line="240" w:lineRule="auto"/>
              <w:ind w:left="0"/>
              <w:jc w:val="both"/>
              <w:rPr>
                <w:rFonts w:eastAsia="Times New Roman" w:cs="Arial"/>
                <w:szCs w:val="20"/>
                <w:lang w:val="en-GB" w:eastAsia="nl-NL"/>
              </w:rPr>
            </w:pPr>
          </w:p>
        </w:tc>
        <w:tc>
          <w:tcPr>
            <w:tcW w:w="1983" w:type="dxa"/>
            <w:gridSpan w:val="2"/>
          </w:tcPr>
          <w:p w:rsidR="00221F5E" w:rsidRPr="00221F5E" w:rsidRDefault="00221F5E" w:rsidP="00221F5E">
            <w:pPr>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0.3. Version date</w:t>
            </w:r>
          </w:p>
        </w:tc>
        <w:tc>
          <w:tcPr>
            <w:tcW w:w="2404" w:type="dxa"/>
            <w:gridSpan w:val="3"/>
          </w:tcPr>
          <w:p w:rsidR="00221F5E" w:rsidRPr="00221F5E" w:rsidRDefault="00221F5E" w:rsidP="00221F5E">
            <w:pPr>
              <w:widowControl w:val="0"/>
              <w:spacing w:line="240" w:lineRule="auto"/>
              <w:ind w:left="0"/>
              <w:jc w:val="both"/>
              <w:rPr>
                <w:rFonts w:eastAsia="Times New Roman" w:cs="Arial"/>
                <w:szCs w:val="20"/>
                <w:lang w:val="en-GB" w:eastAsia="nl-NL"/>
              </w:rPr>
            </w:pPr>
          </w:p>
        </w:tc>
      </w:tr>
      <w:tr w:rsidR="00221F5E" w:rsidRPr="00221F5E" w:rsidTr="008F3EBE">
        <w:tc>
          <w:tcPr>
            <w:tcW w:w="9923" w:type="dxa"/>
            <w:gridSpan w:val="12"/>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1.</w:t>
            </w:r>
            <w:r w:rsidRPr="00221F5E">
              <w:rPr>
                <w:rFonts w:eastAsia="Times New Roman" w:cs="Arial"/>
                <w:szCs w:val="20"/>
                <w:lang w:val="en-GB" w:eastAsia="nl-NL"/>
              </w:rPr>
              <w:tab/>
              <w:t>Responsibility FSDS</w:t>
            </w:r>
          </w:p>
        </w:tc>
      </w:tr>
      <w:tr w:rsidR="00221F5E" w:rsidRPr="00221F5E" w:rsidTr="008F3EBE">
        <w:tc>
          <w:tcPr>
            <w:tcW w:w="568"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1.1.</w:t>
            </w:r>
          </w:p>
        </w:tc>
        <w:tc>
          <w:tcPr>
            <w:tcW w:w="2835"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Name</w:t>
            </w:r>
          </w:p>
        </w:tc>
        <w:tc>
          <w:tcPr>
            <w:tcW w:w="6520" w:type="dxa"/>
            <w:gridSpan w:val="8"/>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221F5E" w:rsidRPr="00221F5E" w:rsidTr="008F3EBE">
        <w:tc>
          <w:tcPr>
            <w:tcW w:w="568"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1.2.</w:t>
            </w:r>
          </w:p>
        </w:tc>
        <w:tc>
          <w:tcPr>
            <w:tcW w:w="2835"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Address</w:t>
            </w:r>
          </w:p>
        </w:tc>
        <w:tc>
          <w:tcPr>
            <w:tcW w:w="6520" w:type="dxa"/>
            <w:gridSpan w:val="8"/>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221F5E" w:rsidRPr="00221F5E" w:rsidTr="008F3EBE">
        <w:tc>
          <w:tcPr>
            <w:tcW w:w="568" w:type="dxa"/>
          </w:tcPr>
          <w:p w:rsidR="00221F5E" w:rsidRPr="00221F5E" w:rsidRDefault="00221F5E" w:rsidP="00221F5E">
            <w:pPr>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1.3.</w:t>
            </w:r>
          </w:p>
        </w:tc>
        <w:tc>
          <w:tcPr>
            <w:tcW w:w="2835" w:type="dxa"/>
            <w:gridSpan w:val="3"/>
          </w:tcPr>
          <w:p w:rsidR="00221F5E" w:rsidRPr="00221F5E" w:rsidRDefault="00221F5E" w:rsidP="00221F5E">
            <w:pPr>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Approved by</w:t>
            </w:r>
          </w:p>
        </w:tc>
        <w:tc>
          <w:tcPr>
            <w:tcW w:w="6520" w:type="dxa"/>
            <w:gridSpan w:val="8"/>
          </w:tcPr>
          <w:p w:rsidR="00221F5E" w:rsidRPr="00221F5E" w:rsidRDefault="00221F5E" w:rsidP="00221F5E">
            <w:pPr>
              <w:widowControl w:val="0"/>
              <w:spacing w:line="240" w:lineRule="auto"/>
              <w:ind w:left="0"/>
              <w:jc w:val="both"/>
              <w:rPr>
                <w:rFonts w:eastAsia="Times New Roman" w:cs="Arial"/>
                <w:szCs w:val="20"/>
                <w:lang w:val="en-GB" w:eastAsia="nl-NL"/>
              </w:rPr>
            </w:pPr>
          </w:p>
        </w:tc>
      </w:tr>
      <w:tr w:rsidR="00221F5E" w:rsidRPr="00221F5E" w:rsidTr="008F3EBE">
        <w:tc>
          <w:tcPr>
            <w:tcW w:w="9923" w:type="dxa"/>
            <w:gridSpan w:val="12"/>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2.</w:t>
            </w:r>
            <w:r w:rsidRPr="00221F5E">
              <w:rPr>
                <w:rFonts w:eastAsia="Times New Roman" w:cs="Arial"/>
                <w:szCs w:val="20"/>
                <w:lang w:val="en-GB" w:eastAsia="nl-NL"/>
              </w:rPr>
              <w:tab/>
              <w:t>Identification of the product</w:t>
            </w:r>
          </w:p>
        </w:tc>
      </w:tr>
      <w:tr w:rsidR="00221F5E" w:rsidRPr="00221F5E" w:rsidTr="008F3EBE">
        <w:tc>
          <w:tcPr>
            <w:tcW w:w="568"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2.1.</w:t>
            </w:r>
          </w:p>
        </w:tc>
        <w:tc>
          <w:tcPr>
            <w:tcW w:w="2835"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Product name</w:t>
            </w:r>
          </w:p>
        </w:tc>
        <w:tc>
          <w:tcPr>
            <w:tcW w:w="6520" w:type="dxa"/>
            <w:gridSpan w:val="8"/>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221F5E" w:rsidRPr="00221F5E" w:rsidTr="008F3EBE">
        <w:tc>
          <w:tcPr>
            <w:tcW w:w="568"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2.2.</w:t>
            </w:r>
          </w:p>
        </w:tc>
        <w:tc>
          <w:tcPr>
            <w:tcW w:w="2835"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Trade name</w:t>
            </w:r>
          </w:p>
        </w:tc>
        <w:tc>
          <w:tcPr>
            <w:tcW w:w="6520" w:type="dxa"/>
            <w:gridSpan w:val="8"/>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221F5E" w:rsidRPr="00221F5E" w:rsidTr="008F3EBE">
        <w:tc>
          <w:tcPr>
            <w:tcW w:w="568"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2.3.</w:t>
            </w:r>
          </w:p>
        </w:tc>
        <w:tc>
          <w:tcPr>
            <w:tcW w:w="2835"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Article code</w:t>
            </w:r>
          </w:p>
        </w:tc>
        <w:tc>
          <w:tcPr>
            <w:tcW w:w="6520" w:type="dxa"/>
            <w:gridSpan w:val="8"/>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C7086C" w:rsidRPr="0041003E" w:rsidTr="008F3EBE">
        <w:trPr>
          <w:trHeight w:val="233"/>
        </w:trPr>
        <w:tc>
          <w:tcPr>
            <w:tcW w:w="568" w:type="dxa"/>
            <w:vMerge w:val="restart"/>
          </w:tcPr>
          <w:p w:rsidR="00C7086C" w:rsidRPr="003168C2" w:rsidRDefault="00C7086C" w:rsidP="0096656D">
            <w:pPr>
              <w:pStyle w:val="Geenafstand"/>
            </w:pPr>
            <w:r w:rsidRPr="003168C2">
              <w:t>2.4.</w:t>
            </w:r>
          </w:p>
        </w:tc>
        <w:tc>
          <w:tcPr>
            <w:tcW w:w="2835" w:type="dxa"/>
            <w:gridSpan w:val="3"/>
          </w:tcPr>
          <w:p w:rsidR="00C7086C" w:rsidRPr="0041003E" w:rsidRDefault="00C7086C" w:rsidP="0096656D">
            <w:pPr>
              <w:pStyle w:val="Geenafstand"/>
              <w:rPr>
                <w:lang w:val="en-US"/>
              </w:rPr>
            </w:pPr>
            <w:r w:rsidRPr="0041003E">
              <w:rPr>
                <w:lang w:val="en-US"/>
              </w:rPr>
              <w:t>Num</w:t>
            </w:r>
            <w:r w:rsidR="008F3EBE" w:rsidRPr="0041003E">
              <w:rPr>
                <w:lang w:val="en-US"/>
              </w:rPr>
              <w:t>b</w:t>
            </w:r>
            <w:r w:rsidRPr="0041003E">
              <w:rPr>
                <w:lang w:val="en-US"/>
              </w:rPr>
              <w:t>er  Catalog</w:t>
            </w:r>
            <w:r w:rsidR="008F3EBE" w:rsidRPr="0041003E">
              <w:rPr>
                <w:lang w:val="en-US"/>
              </w:rPr>
              <w:t>ue of feed materials</w:t>
            </w:r>
            <w:r w:rsidRPr="0041003E">
              <w:rPr>
                <w:lang w:val="en-US"/>
              </w:rPr>
              <w:t xml:space="preserve"> (</w:t>
            </w:r>
            <w:hyperlink r:id="rId8" w:history="1">
              <w:r w:rsidRPr="0041003E">
                <w:rPr>
                  <w:rStyle w:val="Hyperlink"/>
                  <w:lang w:val="en-US"/>
                </w:rPr>
                <w:t>Vo (EU) nr. 68/2013</w:t>
              </w:r>
            </w:hyperlink>
            <w:bookmarkStart w:id="0" w:name="_GoBack"/>
            <w:bookmarkEnd w:id="0"/>
            <w:r w:rsidRPr="0041003E">
              <w:rPr>
                <w:lang w:val="en-US"/>
              </w:rPr>
              <w:t xml:space="preserve">)   </w:t>
            </w:r>
          </w:p>
          <w:p w:rsidR="00C7086C" w:rsidRPr="0041003E" w:rsidRDefault="008F3EBE" w:rsidP="008F3EBE">
            <w:pPr>
              <w:pStyle w:val="Geenafstand"/>
              <w:rPr>
                <w:lang w:val="en-US"/>
              </w:rPr>
            </w:pPr>
            <w:r w:rsidRPr="0041003E">
              <w:rPr>
                <w:lang w:val="en-US"/>
              </w:rPr>
              <w:t>(when applicable</w:t>
            </w:r>
            <w:r w:rsidR="00C7086C" w:rsidRPr="0041003E">
              <w:rPr>
                <w:lang w:val="en-US"/>
              </w:rPr>
              <w:t>)</w:t>
            </w:r>
          </w:p>
        </w:tc>
        <w:tc>
          <w:tcPr>
            <w:tcW w:w="6520" w:type="dxa"/>
            <w:gridSpan w:val="8"/>
          </w:tcPr>
          <w:p w:rsidR="00C7086C" w:rsidRPr="008F3EBE" w:rsidRDefault="00C7086C" w:rsidP="0096656D">
            <w:pPr>
              <w:pStyle w:val="Geenafstand"/>
              <w:rPr>
                <w:lang w:val="en-US"/>
              </w:rPr>
            </w:pPr>
          </w:p>
        </w:tc>
      </w:tr>
      <w:tr w:rsidR="00C7086C" w:rsidRPr="003B7818" w:rsidTr="008F3EBE">
        <w:trPr>
          <w:trHeight w:val="233"/>
        </w:trPr>
        <w:tc>
          <w:tcPr>
            <w:tcW w:w="568" w:type="dxa"/>
            <w:vMerge/>
          </w:tcPr>
          <w:p w:rsidR="00C7086C" w:rsidRPr="008F3EBE" w:rsidRDefault="00C7086C" w:rsidP="0096656D">
            <w:pPr>
              <w:pStyle w:val="Geenafstand"/>
              <w:rPr>
                <w:lang w:val="en-US"/>
              </w:rPr>
            </w:pPr>
          </w:p>
        </w:tc>
        <w:tc>
          <w:tcPr>
            <w:tcW w:w="2835" w:type="dxa"/>
            <w:gridSpan w:val="3"/>
          </w:tcPr>
          <w:p w:rsidR="00C7086C" w:rsidRPr="0041003E" w:rsidRDefault="00C7086C" w:rsidP="00C7086C">
            <w:pPr>
              <w:pStyle w:val="Geenafstand"/>
              <w:rPr>
                <w:lang w:val="en-US"/>
              </w:rPr>
            </w:pPr>
            <w:r w:rsidRPr="0041003E">
              <w:rPr>
                <w:lang w:val="en-US"/>
              </w:rPr>
              <w:t xml:space="preserve">Number </w:t>
            </w:r>
            <w:hyperlink r:id="rId9" w:history="1">
              <w:r w:rsidRPr="0041003E">
                <w:rPr>
                  <w:rStyle w:val="Hyperlink"/>
                  <w:lang w:val="en-US"/>
                </w:rPr>
                <w:t>Feed Materials Register</w:t>
              </w:r>
            </w:hyperlink>
            <w:r w:rsidRPr="0041003E">
              <w:rPr>
                <w:lang w:val="en-US"/>
              </w:rPr>
              <w:t xml:space="preserve"> for feed materials</w:t>
            </w:r>
          </w:p>
        </w:tc>
        <w:tc>
          <w:tcPr>
            <w:tcW w:w="6520" w:type="dxa"/>
            <w:gridSpan w:val="8"/>
          </w:tcPr>
          <w:p w:rsidR="00C7086C" w:rsidRPr="00C7086C" w:rsidRDefault="00C7086C" w:rsidP="0096656D">
            <w:pPr>
              <w:pStyle w:val="Geenafstand"/>
              <w:rPr>
                <w:lang w:val="en-US"/>
              </w:rPr>
            </w:pPr>
          </w:p>
        </w:tc>
      </w:tr>
      <w:tr w:rsidR="005C0E5E" w:rsidRPr="003B7818" w:rsidTr="008F3EBE">
        <w:trPr>
          <w:trHeight w:val="232"/>
        </w:trPr>
        <w:tc>
          <w:tcPr>
            <w:tcW w:w="568" w:type="dxa"/>
            <w:vMerge/>
          </w:tcPr>
          <w:p w:rsidR="005C0E5E" w:rsidRPr="00C7086C" w:rsidRDefault="005C0E5E" w:rsidP="005C0E5E">
            <w:pPr>
              <w:pStyle w:val="Geenafstand"/>
              <w:rPr>
                <w:lang w:val="en-US"/>
              </w:rPr>
            </w:pPr>
          </w:p>
        </w:tc>
        <w:tc>
          <w:tcPr>
            <w:tcW w:w="2835" w:type="dxa"/>
            <w:gridSpan w:val="3"/>
          </w:tcPr>
          <w:p w:rsidR="005C0E5E" w:rsidRPr="005C0E5E" w:rsidRDefault="005C0E5E" w:rsidP="005C0E5E">
            <w:pPr>
              <w:pStyle w:val="Geenafstand"/>
              <w:rPr>
                <w:lang w:val="en-US"/>
              </w:rPr>
            </w:pPr>
            <w:r w:rsidRPr="005C0E5E">
              <w:rPr>
                <w:lang w:val="en-US"/>
              </w:rPr>
              <w:t xml:space="preserve">Code </w:t>
            </w:r>
            <w:hyperlink r:id="rId10" w:history="1">
              <w:r w:rsidRPr="005C0E5E">
                <w:rPr>
                  <w:rStyle w:val="Hyperlink"/>
                  <w:lang w:val="en-US"/>
                </w:rPr>
                <w:t>GMP+ approved feed materials</w:t>
              </w:r>
            </w:hyperlink>
            <w:r w:rsidRPr="005C0E5E">
              <w:rPr>
                <w:lang w:val="en-US"/>
              </w:rPr>
              <w:t xml:space="preserve"> </w:t>
            </w:r>
          </w:p>
          <w:p w:rsidR="005C0E5E" w:rsidRPr="005C0E5E" w:rsidRDefault="005C0E5E" w:rsidP="005C0E5E">
            <w:pPr>
              <w:pStyle w:val="Geenafstand"/>
              <w:rPr>
                <w:lang w:val="en-US"/>
              </w:rPr>
            </w:pPr>
            <w:r w:rsidRPr="005C0E5E">
              <w:rPr>
                <w:lang w:val="en-US"/>
              </w:rPr>
              <w:t>(when applicable)</w:t>
            </w:r>
          </w:p>
        </w:tc>
        <w:tc>
          <w:tcPr>
            <w:tcW w:w="6520" w:type="dxa"/>
            <w:gridSpan w:val="8"/>
          </w:tcPr>
          <w:p w:rsidR="005C0E5E" w:rsidRPr="0041003E" w:rsidRDefault="005C0E5E" w:rsidP="005C0E5E">
            <w:pPr>
              <w:pStyle w:val="Geenafstand"/>
              <w:rPr>
                <w:lang w:val="en-US"/>
              </w:rPr>
            </w:pPr>
          </w:p>
        </w:tc>
      </w:tr>
      <w:tr w:rsidR="00C7086C" w:rsidRPr="003168C2" w:rsidTr="008F3EBE">
        <w:trPr>
          <w:trHeight w:val="232"/>
        </w:trPr>
        <w:tc>
          <w:tcPr>
            <w:tcW w:w="568" w:type="dxa"/>
            <w:vMerge/>
          </w:tcPr>
          <w:p w:rsidR="00C7086C" w:rsidRPr="0041003E" w:rsidRDefault="00C7086C" w:rsidP="0096656D">
            <w:pPr>
              <w:pStyle w:val="Geenafstand"/>
              <w:rPr>
                <w:lang w:val="en-US"/>
              </w:rPr>
            </w:pPr>
          </w:p>
        </w:tc>
        <w:tc>
          <w:tcPr>
            <w:tcW w:w="2835" w:type="dxa"/>
            <w:gridSpan w:val="3"/>
          </w:tcPr>
          <w:p w:rsidR="00C7086C" w:rsidRPr="0041003E" w:rsidRDefault="00C7086C" w:rsidP="0096656D">
            <w:pPr>
              <w:pStyle w:val="Geenafstand"/>
              <w:rPr>
                <w:lang w:val="en-US"/>
              </w:rPr>
            </w:pPr>
            <w:r w:rsidRPr="0041003E">
              <w:rPr>
                <w:lang w:val="en-US"/>
              </w:rPr>
              <w:t xml:space="preserve">Code </w:t>
            </w:r>
            <w:hyperlink r:id="rId11" w:history="1">
              <w:r w:rsidRPr="0041003E">
                <w:rPr>
                  <w:rStyle w:val="Hyperlink"/>
                  <w:lang w:val="en-US"/>
                </w:rPr>
                <w:t>EU Community Register of Feed Additives</w:t>
              </w:r>
            </w:hyperlink>
          </w:p>
          <w:p w:rsidR="00C7086C" w:rsidRPr="0041003E" w:rsidRDefault="00C7086C" w:rsidP="00C7086C">
            <w:pPr>
              <w:pStyle w:val="Geenafstand"/>
            </w:pPr>
            <w:r w:rsidRPr="0041003E">
              <w:t>(when applicable)</w:t>
            </w:r>
          </w:p>
        </w:tc>
        <w:tc>
          <w:tcPr>
            <w:tcW w:w="6520" w:type="dxa"/>
            <w:gridSpan w:val="8"/>
          </w:tcPr>
          <w:p w:rsidR="00C7086C" w:rsidRPr="003168C2" w:rsidRDefault="00C7086C" w:rsidP="0096656D">
            <w:pPr>
              <w:pStyle w:val="Geenafstand"/>
            </w:pPr>
          </w:p>
        </w:tc>
      </w:tr>
      <w:tr w:rsidR="00221F5E" w:rsidRPr="00221F5E" w:rsidTr="008F3EBE">
        <w:tc>
          <w:tcPr>
            <w:tcW w:w="568"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2.5.</w:t>
            </w:r>
          </w:p>
        </w:tc>
        <w:tc>
          <w:tcPr>
            <w:tcW w:w="2835"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Product description</w:t>
            </w:r>
          </w:p>
        </w:tc>
        <w:tc>
          <w:tcPr>
            <w:tcW w:w="6520" w:type="dxa"/>
            <w:gridSpan w:val="8"/>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221F5E" w:rsidRPr="00221F5E" w:rsidTr="008F3EBE">
        <w:tc>
          <w:tcPr>
            <w:tcW w:w="568"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2.6.</w:t>
            </w:r>
          </w:p>
        </w:tc>
        <w:tc>
          <w:tcPr>
            <w:tcW w:w="2835"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Origin</w:t>
            </w:r>
          </w:p>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(produced by)</w:t>
            </w:r>
          </w:p>
        </w:tc>
        <w:tc>
          <w:tcPr>
            <w:tcW w:w="6520" w:type="dxa"/>
            <w:gridSpan w:val="8"/>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221F5E" w:rsidRPr="00221F5E" w:rsidTr="008F3EBE">
        <w:tc>
          <w:tcPr>
            <w:tcW w:w="568" w:type="dxa"/>
          </w:tcPr>
          <w:p w:rsidR="00221F5E" w:rsidRPr="00221F5E" w:rsidRDefault="00221F5E" w:rsidP="00221F5E">
            <w:pPr>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2.7.</w:t>
            </w:r>
          </w:p>
        </w:tc>
        <w:tc>
          <w:tcPr>
            <w:tcW w:w="2835" w:type="dxa"/>
            <w:gridSpan w:val="3"/>
          </w:tcPr>
          <w:p w:rsidR="00221F5E" w:rsidRPr="00221F5E" w:rsidRDefault="00221F5E" w:rsidP="00221F5E">
            <w:pPr>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Supplied / distributed by</w:t>
            </w:r>
          </w:p>
        </w:tc>
        <w:tc>
          <w:tcPr>
            <w:tcW w:w="6520" w:type="dxa"/>
            <w:gridSpan w:val="8"/>
          </w:tcPr>
          <w:p w:rsidR="00221F5E" w:rsidRPr="00221F5E" w:rsidRDefault="00221F5E" w:rsidP="00221F5E">
            <w:pPr>
              <w:widowControl w:val="0"/>
              <w:spacing w:line="240" w:lineRule="auto"/>
              <w:ind w:left="0"/>
              <w:jc w:val="both"/>
              <w:rPr>
                <w:rFonts w:eastAsia="Times New Roman" w:cs="Arial"/>
                <w:szCs w:val="20"/>
                <w:lang w:val="en-GB" w:eastAsia="nl-NL"/>
              </w:rPr>
            </w:pPr>
          </w:p>
        </w:tc>
      </w:tr>
      <w:tr w:rsidR="00221F5E" w:rsidRPr="00221F5E" w:rsidTr="008F3EBE">
        <w:tc>
          <w:tcPr>
            <w:tcW w:w="9923" w:type="dxa"/>
            <w:gridSpan w:val="12"/>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3.</w:t>
            </w:r>
            <w:r w:rsidRPr="00221F5E">
              <w:rPr>
                <w:rFonts w:eastAsia="Times New Roman" w:cs="Arial"/>
                <w:szCs w:val="20"/>
                <w:lang w:val="en-GB" w:eastAsia="nl-NL"/>
              </w:rPr>
              <w:tab/>
              <w:t>Product description</w:t>
            </w:r>
          </w:p>
        </w:tc>
      </w:tr>
      <w:tr w:rsidR="00221F5E" w:rsidRPr="00221F5E" w:rsidTr="008F3EBE">
        <w:tc>
          <w:tcPr>
            <w:tcW w:w="568"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3.1.</w:t>
            </w:r>
          </w:p>
        </w:tc>
        <w:tc>
          <w:tcPr>
            <w:tcW w:w="2835"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Production process</w:t>
            </w:r>
          </w:p>
        </w:tc>
        <w:tc>
          <w:tcPr>
            <w:tcW w:w="6520" w:type="dxa"/>
            <w:gridSpan w:val="8"/>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221F5E" w:rsidRPr="003B7818" w:rsidTr="008F3EBE">
        <w:tc>
          <w:tcPr>
            <w:tcW w:w="568"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3.2.</w:t>
            </w:r>
          </w:p>
        </w:tc>
        <w:tc>
          <w:tcPr>
            <w:tcW w:w="2835"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 xml:space="preserve">Used raw materials and </w:t>
            </w:r>
          </w:p>
          <w:p w:rsidR="00221F5E" w:rsidRPr="00221F5E" w:rsidRDefault="008F3EBE" w:rsidP="008F3EBE">
            <w:pPr>
              <w:keepNext/>
              <w:widowControl w:val="0"/>
              <w:spacing w:line="240" w:lineRule="auto"/>
              <w:ind w:left="0"/>
              <w:jc w:val="both"/>
              <w:rPr>
                <w:rFonts w:eastAsia="Times New Roman" w:cs="Arial"/>
                <w:szCs w:val="20"/>
                <w:lang w:val="en-GB" w:eastAsia="nl-NL"/>
              </w:rPr>
            </w:pPr>
            <w:r>
              <w:rPr>
                <w:rFonts w:eastAsia="Times New Roman" w:cs="Arial"/>
                <w:szCs w:val="20"/>
                <w:lang w:val="en-GB" w:eastAsia="nl-NL"/>
              </w:rPr>
              <w:t>a</w:t>
            </w:r>
            <w:r w:rsidR="00221F5E" w:rsidRPr="00221F5E">
              <w:rPr>
                <w:rFonts w:eastAsia="Times New Roman" w:cs="Arial"/>
                <w:szCs w:val="20"/>
                <w:lang w:val="en-GB" w:eastAsia="nl-NL"/>
              </w:rPr>
              <w:t>dditives</w:t>
            </w:r>
            <w:r>
              <w:rPr>
                <w:rFonts w:eastAsia="Times New Roman" w:cs="Arial"/>
                <w:szCs w:val="20"/>
                <w:lang w:val="en-GB" w:eastAsia="nl-NL"/>
              </w:rPr>
              <w:t xml:space="preserve"> (incl. additives </w:t>
            </w:r>
            <w:r w:rsidR="00221F5E" w:rsidRPr="00221F5E">
              <w:rPr>
                <w:rFonts w:eastAsia="Times New Roman" w:cs="Arial"/>
                <w:szCs w:val="20"/>
                <w:lang w:val="en-GB" w:eastAsia="nl-NL"/>
              </w:rPr>
              <w:t>and processing aids)</w:t>
            </w:r>
          </w:p>
        </w:tc>
        <w:tc>
          <w:tcPr>
            <w:tcW w:w="6520" w:type="dxa"/>
            <w:gridSpan w:val="8"/>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221F5E" w:rsidRPr="00221F5E" w:rsidTr="008F3EBE">
        <w:tc>
          <w:tcPr>
            <w:tcW w:w="568"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3.3.</w:t>
            </w:r>
          </w:p>
        </w:tc>
        <w:tc>
          <w:tcPr>
            <w:tcW w:w="2835"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Logistical path</w:t>
            </w:r>
          </w:p>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 xml:space="preserve">(transport, (in between) </w:t>
            </w:r>
          </w:p>
          <w:p w:rsidR="00221F5E" w:rsidRPr="00221F5E" w:rsidRDefault="00221F5E" w:rsidP="008F3EB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storage,packing material)</w:t>
            </w:r>
          </w:p>
        </w:tc>
        <w:tc>
          <w:tcPr>
            <w:tcW w:w="6520" w:type="dxa"/>
            <w:gridSpan w:val="8"/>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221F5E" w:rsidRPr="00221F5E" w:rsidTr="008F3EBE">
        <w:tc>
          <w:tcPr>
            <w:tcW w:w="568" w:type="dxa"/>
          </w:tcPr>
          <w:p w:rsidR="00221F5E" w:rsidRPr="00221F5E" w:rsidRDefault="00221F5E" w:rsidP="00221F5E">
            <w:pPr>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3.4.</w:t>
            </w:r>
          </w:p>
        </w:tc>
        <w:tc>
          <w:tcPr>
            <w:tcW w:w="2835" w:type="dxa"/>
            <w:gridSpan w:val="3"/>
          </w:tcPr>
          <w:p w:rsidR="00221F5E" w:rsidRPr="00221F5E" w:rsidRDefault="00221F5E" w:rsidP="00221F5E">
            <w:pPr>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Shelf life</w:t>
            </w:r>
          </w:p>
        </w:tc>
        <w:tc>
          <w:tcPr>
            <w:tcW w:w="6520" w:type="dxa"/>
            <w:gridSpan w:val="8"/>
          </w:tcPr>
          <w:p w:rsidR="00221F5E" w:rsidRPr="00221F5E" w:rsidRDefault="00221F5E" w:rsidP="00221F5E">
            <w:pPr>
              <w:widowControl w:val="0"/>
              <w:spacing w:line="240" w:lineRule="auto"/>
              <w:ind w:left="0"/>
              <w:jc w:val="both"/>
              <w:rPr>
                <w:rFonts w:eastAsia="Times New Roman" w:cs="Arial"/>
                <w:szCs w:val="20"/>
                <w:lang w:val="en-GB" w:eastAsia="nl-NL"/>
              </w:rPr>
            </w:pPr>
          </w:p>
        </w:tc>
      </w:tr>
      <w:tr w:rsidR="008F3EBE" w:rsidRPr="00221F5E" w:rsidTr="008F3EBE">
        <w:tc>
          <w:tcPr>
            <w:tcW w:w="568" w:type="dxa"/>
          </w:tcPr>
          <w:p w:rsidR="008F3EBE" w:rsidRPr="0041003E" w:rsidRDefault="008F3EBE" w:rsidP="00221F5E">
            <w:pPr>
              <w:widowControl w:val="0"/>
              <w:spacing w:line="240" w:lineRule="auto"/>
              <w:ind w:left="0"/>
              <w:jc w:val="both"/>
              <w:rPr>
                <w:rFonts w:eastAsia="Times New Roman" w:cs="Arial"/>
                <w:szCs w:val="20"/>
                <w:lang w:val="en-GB" w:eastAsia="nl-NL"/>
              </w:rPr>
            </w:pPr>
            <w:r w:rsidRPr="0041003E">
              <w:rPr>
                <w:rFonts w:eastAsia="Times New Roman" w:cs="Arial"/>
                <w:szCs w:val="20"/>
                <w:lang w:val="en-GB" w:eastAsia="nl-NL"/>
              </w:rPr>
              <w:t>3.5</w:t>
            </w:r>
          </w:p>
        </w:tc>
        <w:tc>
          <w:tcPr>
            <w:tcW w:w="2835" w:type="dxa"/>
            <w:gridSpan w:val="3"/>
          </w:tcPr>
          <w:p w:rsidR="008F3EBE" w:rsidRPr="0041003E" w:rsidRDefault="008F3EBE" w:rsidP="00221F5E">
            <w:pPr>
              <w:widowControl w:val="0"/>
              <w:spacing w:line="240" w:lineRule="auto"/>
              <w:ind w:left="0"/>
              <w:jc w:val="both"/>
              <w:rPr>
                <w:rFonts w:eastAsia="Times New Roman" w:cs="Arial"/>
                <w:szCs w:val="20"/>
                <w:lang w:val="en-GB" w:eastAsia="nl-NL"/>
              </w:rPr>
            </w:pPr>
            <w:r w:rsidRPr="0041003E">
              <w:rPr>
                <w:rFonts w:eastAsia="Times New Roman" w:cs="Arial"/>
                <w:szCs w:val="20"/>
                <w:lang w:val="en-GB" w:eastAsia="nl-NL"/>
              </w:rPr>
              <w:t>Dry matter percentage</w:t>
            </w:r>
          </w:p>
        </w:tc>
        <w:tc>
          <w:tcPr>
            <w:tcW w:w="6520" w:type="dxa"/>
            <w:gridSpan w:val="8"/>
          </w:tcPr>
          <w:p w:rsidR="008F3EBE" w:rsidRPr="00221F5E" w:rsidRDefault="008F3EBE" w:rsidP="00221F5E">
            <w:pPr>
              <w:widowControl w:val="0"/>
              <w:spacing w:line="240" w:lineRule="auto"/>
              <w:ind w:left="0"/>
              <w:jc w:val="both"/>
              <w:rPr>
                <w:rFonts w:eastAsia="Times New Roman" w:cs="Arial"/>
                <w:szCs w:val="20"/>
                <w:lang w:val="en-GB" w:eastAsia="nl-NL"/>
              </w:rPr>
            </w:pPr>
          </w:p>
        </w:tc>
      </w:tr>
      <w:tr w:rsidR="00221F5E" w:rsidRPr="00221F5E" w:rsidTr="008F3EBE">
        <w:tc>
          <w:tcPr>
            <w:tcW w:w="568" w:type="dxa"/>
            <w:vMerge w:val="restart"/>
          </w:tcPr>
          <w:p w:rsidR="00221F5E" w:rsidRPr="008F3EBE" w:rsidRDefault="00221F5E" w:rsidP="008F3EBE">
            <w:pPr>
              <w:keepNext/>
              <w:widowControl w:val="0"/>
              <w:spacing w:line="240" w:lineRule="auto"/>
              <w:ind w:left="0"/>
              <w:jc w:val="both"/>
              <w:rPr>
                <w:rFonts w:eastAsia="Times New Roman" w:cs="Arial"/>
                <w:szCs w:val="20"/>
                <w:highlight w:val="yellow"/>
                <w:lang w:val="en-GB" w:eastAsia="nl-NL"/>
              </w:rPr>
            </w:pPr>
            <w:r w:rsidRPr="0041003E">
              <w:rPr>
                <w:rFonts w:eastAsia="Times New Roman" w:cs="Arial"/>
                <w:szCs w:val="20"/>
                <w:lang w:val="en-GB" w:eastAsia="nl-NL"/>
              </w:rPr>
              <w:lastRenderedPageBreak/>
              <w:t>3.</w:t>
            </w:r>
            <w:r w:rsidR="008F3EBE" w:rsidRPr="0041003E">
              <w:rPr>
                <w:rFonts w:eastAsia="Times New Roman" w:cs="Arial"/>
                <w:szCs w:val="20"/>
                <w:lang w:val="en-GB" w:eastAsia="nl-NL"/>
              </w:rPr>
              <w:t>6</w:t>
            </w:r>
            <w:r w:rsidRPr="0041003E">
              <w:rPr>
                <w:rFonts w:eastAsia="Times New Roman" w:cs="Arial"/>
                <w:szCs w:val="20"/>
                <w:lang w:val="en-GB" w:eastAsia="nl-NL"/>
              </w:rPr>
              <w:t>.</w:t>
            </w:r>
          </w:p>
        </w:tc>
        <w:tc>
          <w:tcPr>
            <w:tcW w:w="2835" w:type="dxa"/>
            <w:gridSpan w:val="3"/>
            <w:vMerge w:val="restart"/>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Indicative properties</w:t>
            </w:r>
          </w:p>
        </w:tc>
        <w:tc>
          <w:tcPr>
            <w:tcW w:w="1701" w:type="dxa"/>
            <w:gridSpan w:val="2"/>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Parameter</w:t>
            </w:r>
          </w:p>
        </w:tc>
        <w:tc>
          <w:tcPr>
            <w:tcW w:w="978" w:type="dxa"/>
            <w:gridSpan w:val="2"/>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Unit</w:t>
            </w:r>
          </w:p>
        </w:tc>
        <w:tc>
          <w:tcPr>
            <w:tcW w:w="1437" w:type="dxa"/>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Average</w:t>
            </w:r>
          </w:p>
        </w:tc>
        <w:tc>
          <w:tcPr>
            <w:tcW w:w="1414" w:type="dxa"/>
            <w:gridSpan w:val="2"/>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 xml:space="preserve">Min. </w:t>
            </w:r>
          </w:p>
        </w:tc>
        <w:tc>
          <w:tcPr>
            <w:tcW w:w="990" w:type="dxa"/>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Max.</w:t>
            </w:r>
          </w:p>
        </w:tc>
      </w:tr>
      <w:tr w:rsidR="00221F5E" w:rsidRPr="00221F5E" w:rsidTr="008F3EBE">
        <w:tc>
          <w:tcPr>
            <w:tcW w:w="568" w:type="dxa"/>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835" w:type="dxa"/>
            <w:gridSpan w:val="3"/>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1701"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78"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37"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14"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90"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r>
      <w:tr w:rsidR="00221F5E" w:rsidRPr="00221F5E" w:rsidTr="008F3EBE">
        <w:tc>
          <w:tcPr>
            <w:tcW w:w="568" w:type="dxa"/>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835" w:type="dxa"/>
            <w:gridSpan w:val="3"/>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1701"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78"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37"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14"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90"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r>
      <w:tr w:rsidR="00221F5E" w:rsidRPr="00221F5E" w:rsidTr="008F3EBE">
        <w:tc>
          <w:tcPr>
            <w:tcW w:w="568" w:type="dxa"/>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835" w:type="dxa"/>
            <w:gridSpan w:val="3"/>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1701"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78"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37"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14"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90"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r>
      <w:tr w:rsidR="00221F5E" w:rsidRPr="00221F5E" w:rsidTr="008F3EBE">
        <w:tc>
          <w:tcPr>
            <w:tcW w:w="568" w:type="dxa"/>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835" w:type="dxa"/>
            <w:gridSpan w:val="3"/>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1701"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78"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37"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14"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90"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r>
      <w:tr w:rsidR="00221F5E" w:rsidRPr="00221F5E" w:rsidTr="008F3EBE">
        <w:tc>
          <w:tcPr>
            <w:tcW w:w="568" w:type="dxa"/>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835" w:type="dxa"/>
            <w:gridSpan w:val="3"/>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1701"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78"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37"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14"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90"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r>
      <w:tr w:rsidR="00221F5E" w:rsidRPr="00221F5E" w:rsidTr="008F3EBE">
        <w:tc>
          <w:tcPr>
            <w:tcW w:w="568" w:type="dxa"/>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835" w:type="dxa"/>
            <w:gridSpan w:val="3"/>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1701"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78"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37"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14"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90"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r>
      <w:tr w:rsidR="00221F5E" w:rsidRPr="00221F5E" w:rsidTr="008F3EBE">
        <w:tc>
          <w:tcPr>
            <w:tcW w:w="568" w:type="dxa"/>
            <w:vMerge/>
          </w:tcPr>
          <w:p w:rsidR="00221F5E" w:rsidRPr="00221F5E" w:rsidRDefault="00221F5E" w:rsidP="00221F5E">
            <w:pPr>
              <w:widowControl w:val="0"/>
              <w:spacing w:line="240" w:lineRule="auto"/>
              <w:ind w:left="0"/>
              <w:jc w:val="both"/>
              <w:rPr>
                <w:rFonts w:eastAsia="Times New Roman" w:cs="Arial"/>
                <w:szCs w:val="20"/>
                <w:lang w:val="en-GB" w:eastAsia="nl-NL"/>
              </w:rPr>
            </w:pPr>
          </w:p>
        </w:tc>
        <w:tc>
          <w:tcPr>
            <w:tcW w:w="2835" w:type="dxa"/>
            <w:gridSpan w:val="3"/>
            <w:vMerge/>
          </w:tcPr>
          <w:p w:rsidR="00221F5E" w:rsidRPr="00221F5E" w:rsidRDefault="00221F5E" w:rsidP="00221F5E">
            <w:pPr>
              <w:widowControl w:val="0"/>
              <w:spacing w:line="240" w:lineRule="auto"/>
              <w:ind w:left="0"/>
              <w:jc w:val="both"/>
              <w:rPr>
                <w:rFonts w:eastAsia="Times New Roman" w:cs="Arial"/>
                <w:szCs w:val="20"/>
                <w:lang w:val="en-GB" w:eastAsia="nl-NL"/>
              </w:rPr>
            </w:pPr>
          </w:p>
        </w:tc>
        <w:tc>
          <w:tcPr>
            <w:tcW w:w="1701" w:type="dxa"/>
            <w:gridSpan w:val="2"/>
          </w:tcPr>
          <w:p w:rsidR="00221F5E" w:rsidRPr="00221F5E" w:rsidRDefault="00221F5E" w:rsidP="00221F5E">
            <w:pPr>
              <w:widowControl w:val="0"/>
              <w:spacing w:line="240" w:lineRule="auto"/>
              <w:ind w:left="0"/>
              <w:jc w:val="both"/>
              <w:rPr>
                <w:rFonts w:eastAsia="Times New Roman" w:cs="Arial"/>
                <w:sz w:val="16"/>
                <w:szCs w:val="16"/>
                <w:lang w:val="en-GB" w:eastAsia="nl-NL"/>
              </w:rPr>
            </w:pPr>
          </w:p>
        </w:tc>
        <w:tc>
          <w:tcPr>
            <w:tcW w:w="978" w:type="dxa"/>
            <w:gridSpan w:val="2"/>
          </w:tcPr>
          <w:p w:rsidR="00221F5E" w:rsidRPr="00221F5E" w:rsidRDefault="00221F5E" w:rsidP="00221F5E">
            <w:pPr>
              <w:widowControl w:val="0"/>
              <w:spacing w:line="240" w:lineRule="auto"/>
              <w:ind w:left="0"/>
              <w:jc w:val="both"/>
              <w:rPr>
                <w:rFonts w:eastAsia="Times New Roman" w:cs="Arial"/>
                <w:sz w:val="16"/>
                <w:szCs w:val="16"/>
                <w:lang w:val="en-GB" w:eastAsia="nl-NL"/>
              </w:rPr>
            </w:pPr>
          </w:p>
        </w:tc>
        <w:tc>
          <w:tcPr>
            <w:tcW w:w="1437" w:type="dxa"/>
          </w:tcPr>
          <w:p w:rsidR="00221F5E" w:rsidRPr="00221F5E" w:rsidRDefault="00221F5E" w:rsidP="00221F5E">
            <w:pPr>
              <w:widowControl w:val="0"/>
              <w:spacing w:line="240" w:lineRule="auto"/>
              <w:ind w:left="0"/>
              <w:jc w:val="both"/>
              <w:rPr>
                <w:rFonts w:eastAsia="Times New Roman" w:cs="Arial"/>
                <w:sz w:val="16"/>
                <w:szCs w:val="16"/>
                <w:lang w:val="en-GB" w:eastAsia="nl-NL"/>
              </w:rPr>
            </w:pPr>
          </w:p>
        </w:tc>
        <w:tc>
          <w:tcPr>
            <w:tcW w:w="1414" w:type="dxa"/>
            <w:gridSpan w:val="2"/>
          </w:tcPr>
          <w:p w:rsidR="00221F5E" w:rsidRPr="00221F5E" w:rsidRDefault="00221F5E" w:rsidP="00221F5E">
            <w:pPr>
              <w:widowControl w:val="0"/>
              <w:spacing w:line="240" w:lineRule="auto"/>
              <w:ind w:left="0"/>
              <w:jc w:val="both"/>
              <w:rPr>
                <w:rFonts w:eastAsia="Times New Roman" w:cs="Arial"/>
                <w:sz w:val="16"/>
                <w:szCs w:val="16"/>
                <w:lang w:val="en-GB" w:eastAsia="nl-NL"/>
              </w:rPr>
            </w:pPr>
          </w:p>
        </w:tc>
        <w:tc>
          <w:tcPr>
            <w:tcW w:w="990" w:type="dxa"/>
          </w:tcPr>
          <w:p w:rsidR="00221F5E" w:rsidRPr="00221F5E" w:rsidRDefault="00221F5E" w:rsidP="00221F5E">
            <w:pPr>
              <w:widowControl w:val="0"/>
              <w:spacing w:line="240" w:lineRule="auto"/>
              <w:ind w:left="0"/>
              <w:jc w:val="both"/>
              <w:rPr>
                <w:rFonts w:eastAsia="Times New Roman" w:cs="Arial"/>
                <w:sz w:val="16"/>
                <w:szCs w:val="16"/>
                <w:lang w:val="en-GB" w:eastAsia="nl-NL"/>
              </w:rPr>
            </w:pPr>
          </w:p>
        </w:tc>
      </w:tr>
      <w:tr w:rsidR="00221F5E" w:rsidRPr="00221F5E" w:rsidTr="008F3EBE">
        <w:tc>
          <w:tcPr>
            <w:tcW w:w="9923" w:type="dxa"/>
            <w:gridSpan w:val="12"/>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4.</w:t>
            </w:r>
            <w:r w:rsidRPr="00221F5E">
              <w:rPr>
                <w:rFonts w:eastAsia="Times New Roman" w:cs="Arial"/>
                <w:szCs w:val="20"/>
                <w:lang w:val="en-GB" w:eastAsia="nl-NL"/>
              </w:rPr>
              <w:tab/>
              <w:t>Standards / requirements</w:t>
            </w:r>
          </w:p>
        </w:tc>
      </w:tr>
      <w:tr w:rsidR="00221F5E" w:rsidRPr="00221F5E" w:rsidTr="008F3EBE">
        <w:tc>
          <w:tcPr>
            <w:tcW w:w="568" w:type="dxa"/>
            <w:vMerge w:val="restart"/>
          </w:tcPr>
          <w:p w:rsidR="00221F5E" w:rsidRPr="00221F5E" w:rsidRDefault="00221F5E" w:rsidP="00BB5F8A">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4.</w:t>
            </w:r>
            <w:r w:rsidR="00BB5F8A">
              <w:rPr>
                <w:rFonts w:eastAsia="Times New Roman" w:cs="Arial"/>
                <w:szCs w:val="20"/>
                <w:lang w:val="en-GB" w:eastAsia="nl-NL"/>
              </w:rPr>
              <w:t>1</w:t>
            </w:r>
            <w:r w:rsidRPr="00221F5E">
              <w:rPr>
                <w:rFonts w:eastAsia="Times New Roman" w:cs="Arial"/>
                <w:szCs w:val="20"/>
                <w:lang w:val="en-GB" w:eastAsia="nl-NL"/>
              </w:rPr>
              <w:t>.</w:t>
            </w:r>
          </w:p>
        </w:tc>
        <w:tc>
          <w:tcPr>
            <w:tcW w:w="2835" w:type="dxa"/>
            <w:gridSpan w:val="3"/>
            <w:vMerge w:val="restart"/>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 xml:space="preserve">Relevant properties / </w:t>
            </w:r>
          </w:p>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demands</w:t>
            </w:r>
          </w:p>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 xml:space="preserve">(chemical, physical, </w:t>
            </w:r>
          </w:p>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microbiological)</w:t>
            </w:r>
          </w:p>
        </w:tc>
        <w:tc>
          <w:tcPr>
            <w:tcW w:w="1701" w:type="dxa"/>
            <w:gridSpan w:val="2"/>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Parameter</w:t>
            </w:r>
          </w:p>
        </w:tc>
        <w:tc>
          <w:tcPr>
            <w:tcW w:w="978" w:type="dxa"/>
            <w:gridSpan w:val="2"/>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Unit</w:t>
            </w:r>
          </w:p>
        </w:tc>
        <w:tc>
          <w:tcPr>
            <w:tcW w:w="1445" w:type="dxa"/>
            <w:gridSpan w:val="2"/>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Legislation</w:t>
            </w:r>
          </w:p>
        </w:tc>
        <w:tc>
          <w:tcPr>
            <w:tcW w:w="1406" w:type="dxa"/>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Contractual</w:t>
            </w:r>
          </w:p>
        </w:tc>
        <w:tc>
          <w:tcPr>
            <w:tcW w:w="990" w:type="dxa"/>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Intern</w:t>
            </w:r>
          </w:p>
        </w:tc>
      </w:tr>
      <w:tr w:rsidR="00221F5E" w:rsidRPr="00221F5E" w:rsidTr="008F3EBE">
        <w:tc>
          <w:tcPr>
            <w:tcW w:w="568" w:type="dxa"/>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835" w:type="dxa"/>
            <w:gridSpan w:val="3"/>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1701"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78"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45"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06"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90"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r>
      <w:tr w:rsidR="00221F5E" w:rsidRPr="00221F5E" w:rsidTr="008F3EBE">
        <w:tc>
          <w:tcPr>
            <w:tcW w:w="568" w:type="dxa"/>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835" w:type="dxa"/>
            <w:gridSpan w:val="3"/>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1701"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78"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45"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06"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90"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r>
      <w:tr w:rsidR="00221F5E" w:rsidRPr="00221F5E" w:rsidTr="008F3EBE">
        <w:tc>
          <w:tcPr>
            <w:tcW w:w="568" w:type="dxa"/>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835" w:type="dxa"/>
            <w:gridSpan w:val="3"/>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1701"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78"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45"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06"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90"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r>
      <w:tr w:rsidR="00221F5E" w:rsidRPr="00221F5E" w:rsidTr="008F3EBE">
        <w:tc>
          <w:tcPr>
            <w:tcW w:w="568" w:type="dxa"/>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835" w:type="dxa"/>
            <w:gridSpan w:val="3"/>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1701"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78"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45"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06"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90"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r>
      <w:tr w:rsidR="00221F5E" w:rsidRPr="00221F5E" w:rsidTr="008F3EBE">
        <w:tc>
          <w:tcPr>
            <w:tcW w:w="568" w:type="dxa"/>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835" w:type="dxa"/>
            <w:gridSpan w:val="3"/>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1701"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78"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45"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06"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90"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r>
      <w:tr w:rsidR="00221F5E" w:rsidRPr="00221F5E" w:rsidTr="008F3EBE">
        <w:tc>
          <w:tcPr>
            <w:tcW w:w="568" w:type="dxa"/>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835" w:type="dxa"/>
            <w:gridSpan w:val="3"/>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1701"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78"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45"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06"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90"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r>
      <w:tr w:rsidR="00221F5E" w:rsidRPr="00221F5E" w:rsidTr="008F3EBE">
        <w:tc>
          <w:tcPr>
            <w:tcW w:w="568" w:type="dxa"/>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835" w:type="dxa"/>
            <w:gridSpan w:val="3"/>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1701"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78"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45"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06"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90"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r>
      <w:tr w:rsidR="00221F5E" w:rsidRPr="00221F5E" w:rsidTr="008F3EBE">
        <w:tc>
          <w:tcPr>
            <w:tcW w:w="568" w:type="dxa"/>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835" w:type="dxa"/>
            <w:gridSpan w:val="3"/>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1701"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78"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45"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06"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90"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r>
      <w:tr w:rsidR="00221F5E" w:rsidRPr="00221F5E" w:rsidTr="008F3EBE">
        <w:tc>
          <w:tcPr>
            <w:tcW w:w="568" w:type="dxa"/>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835" w:type="dxa"/>
            <w:gridSpan w:val="3"/>
            <w:vMerge/>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1701"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78"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45" w:type="dxa"/>
            <w:gridSpan w:val="2"/>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1406"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c>
          <w:tcPr>
            <w:tcW w:w="990" w:type="dxa"/>
          </w:tcPr>
          <w:p w:rsidR="00221F5E" w:rsidRPr="00221F5E" w:rsidRDefault="00221F5E" w:rsidP="00221F5E">
            <w:pPr>
              <w:keepNext/>
              <w:widowControl w:val="0"/>
              <w:spacing w:line="240" w:lineRule="auto"/>
              <w:ind w:left="0"/>
              <w:jc w:val="both"/>
              <w:rPr>
                <w:rFonts w:eastAsia="Times New Roman" w:cs="Arial"/>
                <w:sz w:val="16"/>
                <w:szCs w:val="16"/>
                <w:lang w:val="en-GB" w:eastAsia="nl-NL"/>
              </w:rPr>
            </w:pPr>
          </w:p>
        </w:tc>
      </w:tr>
      <w:tr w:rsidR="00221F5E" w:rsidRPr="00221F5E" w:rsidTr="008F3EBE">
        <w:tc>
          <w:tcPr>
            <w:tcW w:w="568" w:type="dxa"/>
          </w:tcPr>
          <w:p w:rsidR="00221F5E" w:rsidRPr="00221F5E" w:rsidRDefault="00221F5E" w:rsidP="00BB5F8A">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4.</w:t>
            </w:r>
            <w:r w:rsidR="00BB5F8A">
              <w:rPr>
                <w:rFonts w:eastAsia="Times New Roman" w:cs="Arial"/>
                <w:szCs w:val="20"/>
                <w:lang w:val="en-GB" w:eastAsia="nl-NL"/>
              </w:rPr>
              <w:t>2</w:t>
            </w:r>
            <w:r w:rsidRPr="00221F5E">
              <w:rPr>
                <w:rFonts w:eastAsia="Times New Roman" w:cs="Arial"/>
                <w:szCs w:val="20"/>
                <w:lang w:val="en-GB" w:eastAsia="nl-NL"/>
              </w:rPr>
              <w:t>.</w:t>
            </w:r>
          </w:p>
        </w:tc>
        <w:tc>
          <w:tcPr>
            <w:tcW w:w="2835"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Intended use</w:t>
            </w:r>
          </w:p>
        </w:tc>
        <w:tc>
          <w:tcPr>
            <w:tcW w:w="6520" w:type="dxa"/>
            <w:gridSpan w:val="8"/>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221F5E" w:rsidRPr="00221F5E" w:rsidTr="008F3EBE">
        <w:tc>
          <w:tcPr>
            <w:tcW w:w="568" w:type="dxa"/>
          </w:tcPr>
          <w:p w:rsidR="00221F5E" w:rsidRPr="00221F5E" w:rsidRDefault="00221F5E" w:rsidP="00BB5F8A">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4.</w:t>
            </w:r>
            <w:r w:rsidR="00BB5F8A">
              <w:rPr>
                <w:rFonts w:eastAsia="Times New Roman" w:cs="Arial"/>
                <w:szCs w:val="20"/>
                <w:lang w:val="en-GB" w:eastAsia="nl-NL"/>
              </w:rPr>
              <w:t>3</w:t>
            </w:r>
            <w:r w:rsidRPr="00221F5E">
              <w:rPr>
                <w:rFonts w:eastAsia="Times New Roman" w:cs="Arial"/>
                <w:szCs w:val="20"/>
                <w:lang w:val="en-GB" w:eastAsia="nl-NL"/>
              </w:rPr>
              <w:t>.</w:t>
            </w:r>
          </w:p>
        </w:tc>
        <w:tc>
          <w:tcPr>
            <w:tcW w:w="2835"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Storage- and preservation conditions</w:t>
            </w:r>
          </w:p>
        </w:tc>
        <w:tc>
          <w:tcPr>
            <w:tcW w:w="6520" w:type="dxa"/>
            <w:gridSpan w:val="8"/>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221F5E" w:rsidRPr="00221F5E" w:rsidTr="008F3EBE">
        <w:tc>
          <w:tcPr>
            <w:tcW w:w="568" w:type="dxa"/>
          </w:tcPr>
          <w:p w:rsidR="00221F5E" w:rsidRPr="00221F5E" w:rsidRDefault="00221F5E" w:rsidP="00BB5F8A">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4.</w:t>
            </w:r>
            <w:r w:rsidR="00BB5F8A">
              <w:rPr>
                <w:rFonts w:eastAsia="Times New Roman" w:cs="Arial"/>
                <w:szCs w:val="20"/>
                <w:lang w:val="en-GB" w:eastAsia="nl-NL"/>
              </w:rPr>
              <w:t>4</w:t>
            </w:r>
            <w:r w:rsidRPr="00221F5E">
              <w:rPr>
                <w:rFonts w:eastAsia="Times New Roman" w:cs="Arial"/>
                <w:szCs w:val="20"/>
                <w:lang w:val="en-GB" w:eastAsia="nl-NL"/>
              </w:rPr>
              <w:t>.</w:t>
            </w:r>
          </w:p>
        </w:tc>
        <w:tc>
          <w:tcPr>
            <w:tcW w:w="2835"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Transport conditions</w:t>
            </w:r>
          </w:p>
        </w:tc>
        <w:tc>
          <w:tcPr>
            <w:tcW w:w="6520" w:type="dxa"/>
            <w:gridSpan w:val="8"/>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221F5E" w:rsidRPr="00221F5E" w:rsidTr="008F3EBE">
        <w:tc>
          <w:tcPr>
            <w:tcW w:w="568" w:type="dxa"/>
          </w:tcPr>
          <w:p w:rsidR="00221F5E" w:rsidRPr="00221F5E" w:rsidRDefault="00221F5E" w:rsidP="00BB5F8A">
            <w:pPr>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4.</w:t>
            </w:r>
            <w:r w:rsidR="00BB5F8A">
              <w:rPr>
                <w:rFonts w:eastAsia="Times New Roman" w:cs="Arial"/>
                <w:szCs w:val="20"/>
                <w:lang w:val="en-GB" w:eastAsia="nl-NL"/>
              </w:rPr>
              <w:t>5</w:t>
            </w:r>
            <w:r w:rsidRPr="00221F5E">
              <w:rPr>
                <w:rFonts w:eastAsia="Times New Roman" w:cs="Arial"/>
                <w:szCs w:val="20"/>
                <w:lang w:val="en-GB" w:eastAsia="nl-NL"/>
              </w:rPr>
              <w:t>.</w:t>
            </w:r>
          </w:p>
        </w:tc>
        <w:tc>
          <w:tcPr>
            <w:tcW w:w="2835" w:type="dxa"/>
            <w:gridSpan w:val="3"/>
          </w:tcPr>
          <w:p w:rsidR="00221F5E" w:rsidRPr="00221F5E" w:rsidRDefault="00221F5E" w:rsidP="00221F5E">
            <w:pPr>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 xml:space="preserve">Handling conditions and </w:t>
            </w:r>
          </w:p>
          <w:p w:rsidR="00221F5E" w:rsidRPr="00221F5E" w:rsidRDefault="00221F5E" w:rsidP="00221F5E">
            <w:pPr>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application</w:t>
            </w:r>
          </w:p>
        </w:tc>
        <w:tc>
          <w:tcPr>
            <w:tcW w:w="6520" w:type="dxa"/>
            <w:gridSpan w:val="8"/>
          </w:tcPr>
          <w:p w:rsidR="00221F5E" w:rsidRPr="00221F5E" w:rsidRDefault="00221F5E" w:rsidP="00221F5E">
            <w:pPr>
              <w:widowControl w:val="0"/>
              <w:spacing w:line="240" w:lineRule="auto"/>
              <w:ind w:left="0"/>
              <w:jc w:val="both"/>
              <w:rPr>
                <w:rFonts w:eastAsia="Times New Roman" w:cs="Arial"/>
                <w:szCs w:val="20"/>
                <w:lang w:val="en-GB" w:eastAsia="nl-NL"/>
              </w:rPr>
            </w:pPr>
          </w:p>
        </w:tc>
      </w:tr>
      <w:tr w:rsidR="00221F5E" w:rsidRPr="00221F5E" w:rsidTr="008F3EBE">
        <w:tc>
          <w:tcPr>
            <w:tcW w:w="9923" w:type="dxa"/>
            <w:gridSpan w:val="12"/>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5.</w:t>
            </w:r>
            <w:r w:rsidRPr="00221F5E">
              <w:rPr>
                <w:rFonts w:eastAsia="Times New Roman" w:cs="Arial"/>
                <w:szCs w:val="20"/>
                <w:lang w:val="en-GB" w:eastAsia="nl-NL"/>
              </w:rPr>
              <w:tab/>
              <w:t>Labelling</w:t>
            </w:r>
          </w:p>
        </w:tc>
      </w:tr>
      <w:tr w:rsidR="00221F5E" w:rsidRPr="00221F5E" w:rsidTr="008F3EBE">
        <w:trPr>
          <w:trHeight w:val="1544"/>
        </w:trPr>
        <w:tc>
          <w:tcPr>
            <w:tcW w:w="9923" w:type="dxa"/>
            <w:gridSpan w:val="12"/>
          </w:tcPr>
          <w:p w:rsidR="00221F5E" w:rsidRDefault="00221F5E" w:rsidP="00221F5E">
            <w:pPr>
              <w:widowControl w:val="0"/>
              <w:spacing w:line="240" w:lineRule="auto"/>
              <w:ind w:left="0"/>
              <w:jc w:val="both"/>
              <w:rPr>
                <w:rFonts w:eastAsia="Times New Roman" w:cs="Arial"/>
                <w:szCs w:val="20"/>
                <w:lang w:val="en-GB" w:eastAsia="nl-NL"/>
              </w:rPr>
            </w:pPr>
          </w:p>
          <w:p w:rsidR="008F3EBE" w:rsidRDefault="008F3EBE" w:rsidP="00221F5E">
            <w:pPr>
              <w:widowControl w:val="0"/>
              <w:spacing w:line="240" w:lineRule="auto"/>
              <w:ind w:left="0"/>
              <w:jc w:val="both"/>
              <w:rPr>
                <w:rFonts w:eastAsia="Times New Roman" w:cs="Arial"/>
                <w:szCs w:val="20"/>
                <w:lang w:val="en-GB" w:eastAsia="nl-NL"/>
              </w:rPr>
            </w:pPr>
          </w:p>
          <w:p w:rsidR="008F3EBE" w:rsidRDefault="008F3EBE" w:rsidP="00221F5E">
            <w:pPr>
              <w:widowControl w:val="0"/>
              <w:spacing w:line="240" w:lineRule="auto"/>
              <w:ind w:left="0"/>
              <w:jc w:val="both"/>
              <w:rPr>
                <w:rFonts w:eastAsia="Times New Roman" w:cs="Arial"/>
                <w:szCs w:val="20"/>
                <w:lang w:val="en-GB" w:eastAsia="nl-NL"/>
              </w:rPr>
            </w:pPr>
          </w:p>
          <w:p w:rsidR="008F3EBE" w:rsidRDefault="008F3EBE" w:rsidP="00221F5E">
            <w:pPr>
              <w:widowControl w:val="0"/>
              <w:spacing w:line="240" w:lineRule="auto"/>
              <w:ind w:left="0"/>
              <w:jc w:val="both"/>
              <w:rPr>
                <w:rFonts w:eastAsia="Times New Roman" w:cs="Arial"/>
                <w:szCs w:val="20"/>
                <w:lang w:val="en-GB" w:eastAsia="nl-NL"/>
              </w:rPr>
            </w:pPr>
          </w:p>
          <w:p w:rsidR="008F3EBE" w:rsidRDefault="008F3EBE" w:rsidP="00221F5E">
            <w:pPr>
              <w:widowControl w:val="0"/>
              <w:spacing w:line="240" w:lineRule="auto"/>
              <w:ind w:left="0"/>
              <w:jc w:val="both"/>
              <w:rPr>
                <w:rFonts w:eastAsia="Times New Roman" w:cs="Arial"/>
                <w:szCs w:val="20"/>
                <w:lang w:val="en-GB" w:eastAsia="nl-NL"/>
              </w:rPr>
            </w:pPr>
          </w:p>
          <w:p w:rsidR="008F3EBE" w:rsidRDefault="008F3EBE" w:rsidP="00221F5E">
            <w:pPr>
              <w:widowControl w:val="0"/>
              <w:spacing w:line="240" w:lineRule="auto"/>
              <w:ind w:left="0"/>
              <w:jc w:val="both"/>
              <w:rPr>
                <w:rFonts w:eastAsia="Times New Roman" w:cs="Arial"/>
                <w:szCs w:val="20"/>
                <w:lang w:val="en-GB" w:eastAsia="nl-NL"/>
              </w:rPr>
            </w:pPr>
          </w:p>
          <w:p w:rsidR="008F3EBE" w:rsidRDefault="008F3EBE" w:rsidP="00221F5E">
            <w:pPr>
              <w:widowControl w:val="0"/>
              <w:spacing w:line="240" w:lineRule="auto"/>
              <w:ind w:left="0"/>
              <w:jc w:val="both"/>
              <w:rPr>
                <w:rFonts w:eastAsia="Times New Roman" w:cs="Arial"/>
                <w:szCs w:val="20"/>
                <w:lang w:val="en-GB" w:eastAsia="nl-NL"/>
              </w:rPr>
            </w:pPr>
          </w:p>
          <w:p w:rsidR="008F3EBE" w:rsidRDefault="008F3EBE" w:rsidP="00221F5E">
            <w:pPr>
              <w:widowControl w:val="0"/>
              <w:spacing w:line="240" w:lineRule="auto"/>
              <w:ind w:left="0"/>
              <w:jc w:val="both"/>
              <w:rPr>
                <w:rFonts w:eastAsia="Times New Roman" w:cs="Arial"/>
                <w:szCs w:val="20"/>
                <w:lang w:val="en-GB" w:eastAsia="nl-NL"/>
              </w:rPr>
            </w:pPr>
          </w:p>
          <w:p w:rsidR="008F3EBE" w:rsidRPr="00221F5E" w:rsidRDefault="008F3EBE" w:rsidP="00221F5E">
            <w:pPr>
              <w:widowControl w:val="0"/>
              <w:spacing w:line="240" w:lineRule="auto"/>
              <w:ind w:left="0"/>
              <w:jc w:val="both"/>
              <w:rPr>
                <w:rFonts w:eastAsia="Times New Roman" w:cs="Arial"/>
                <w:szCs w:val="20"/>
                <w:lang w:val="en-GB" w:eastAsia="nl-NL"/>
              </w:rPr>
            </w:pPr>
          </w:p>
        </w:tc>
      </w:tr>
      <w:tr w:rsidR="00221F5E" w:rsidRPr="00221F5E" w:rsidTr="008F3EBE">
        <w:tc>
          <w:tcPr>
            <w:tcW w:w="9923" w:type="dxa"/>
            <w:gridSpan w:val="12"/>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lastRenderedPageBreak/>
              <w:t>6.</w:t>
            </w:r>
            <w:r w:rsidRPr="00221F5E">
              <w:rPr>
                <w:rFonts w:eastAsia="Times New Roman" w:cs="Arial"/>
                <w:szCs w:val="20"/>
                <w:lang w:val="en-GB" w:eastAsia="nl-NL"/>
              </w:rPr>
              <w:tab/>
              <w:t>HACCP</w:t>
            </w:r>
          </w:p>
        </w:tc>
      </w:tr>
      <w:tr w:rsidR="00221F5E" w:rsidRPr="00221F5E" w:rsidTr="008F3EBE">
        <w:tc>
          <w:tcPr>
            <w:tcW w:w="1928" w:type="dxa"/>
            <w:gridSpan w:val="2"/>
            <w:vMerge w:val="restart"/>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6.1. Hazard</w:t>
            </w:r>
          </w:p>
        </w:tc>
        <w:tc>
          <w:tcPr>
            <w:tcW w:w="3176" w:type="dxa"/>
            <w:gridSpan w:val="4"/>
            <w:shd w:val="clear" w:color="auto" w:fill="CCCCCC"/>
          </w:tcPr>
          <w:p w:rsidR="00221F5E" w:rsidRPr="00221F5E" w:rsidRDefault="00221F5E" w:rsidP="00221F5E">
            <w:pPr>
              <w:keepNext/>
              <w:widowControl w:val="0"/>
              <w:spacing w:line="240" w:lineRule="auto"/>
              <w:ind w:left="0"/>
              <w:jc w:val="center"/>
              <w:rPr>
                <w:rFonts w:eastAsia="Times New Roman" w:cs="Arial"/>
                <w:szCs w:val="20"/>
                <w:lang w:val="en-GB" w:eastAsia="nl-NL"/>
              </w:rPr>
            </w:pPr>
            <w:r w:rsidRPr="00221F5E">
              <w:rPr>
                <w:rFonts w:eastAsia="Times New Roman" w:cs="Arial"/>
                <w:szCs w:val="20"/>
                <w:lang w:val="en-GB" w:eastAsia="nl-NL"/>
              </w:rPr>
              <w:t>6.2. Risk evaluation</w:t>
            </w:r>
          </w:p>
        </w:tc>
        <w:tc>
          <w:tcPr>
            <w:tcW w:w="2415" w:type="dxa"/>
            <w:gridSpan w:val="3"/>
            <w:vMerge w:val="restart"/>
            <w:shd w:val="clear" w:color="auto" w:fill="CCCCCC"/>
          </w:tcPr>
          <w:p w:rsidR="00221F5E" w:rsidRPr="00221F5E" w:rsidRDefault="00221F5E" w:rsidP="00221F5E">
            <w:pPr>
              <w:keepNext/>
              <w:widowControl w:val="0"/>
              <w:spacing w:line="240" w:lineRule="auto"/>
              <w:ind w:left="0"/>
              <w:jc w:val="center"/>
              <w:rPr>
                <w:rFonts w:eastAsia="Times New Roman" w:cs="Arial"/>
                <w:szCs w:val="20"/>
                <w:lang w:val="en-GB" w:eastAsia="nl-NL"/>
              </w:rPr>
            </w:pPr>
            <w:r w:rsidRPr="00221F5E">
              <w:rPr>
                <w:rFonts w:eastAsia="Times New Roman" w:cs="Arial"/>
                <w:szCs w:val="20"/>
                <w:lang w:val="en-GB" w:eastAsia="nl-NL"/>
              </w:rPr>
              <w:t>6.3. Control measures</w:t>
            </w:r>
          </w:p>
        </w:tc>
        <w:tc>
          <w:tcPr>
            <w:tcW w:w="2404" w:type="dxa"/>
            <w:gridSpan w:val="3"/>
            <w:vMerge w:val="restart"/>
            <w:shd w:val="clear" w:color="auto" w:fill="CCCCCC"/>
          </w:tcPr>
          <w:p w:rsidR="00221F5E" w:rsidRPr="00221F5E" w:rsidRDefault="00221F5E" w:rsidP="00221F5E">
            <w:pPr>
              <w:keepNext/>
              <w:widowControl w:val="0"/>
              <w:spacing w:line="240" w:lineRule="auto"/>
              <w:ind w:left="0"/>
              <w:jc w:val="center"/>
              <w:rPr>
                <w:rFonts w:eastAsia="Times New Roman" w:cs="Arial"/>
                <w:szCs w:val="20"/>
                <w:lang w:val="en-GB" w:eastAsia="nl-NL"/>
              </w:rPr>
            </w:pPr>
            <w:r w:rsidRPr="00221F5E">
              <w:rPr>
                <w:rFonts w:eastAsia="Times New Roman" w:cs="Arial"/>
                <w:szCs w:val="20"/>
                <w:lang w:val="en-GB" w:eastAsia="nl-NL"/>
              </w:rPr>
              <w:t>6.4. Motivation</w:t>
            </w:r>
          </w:p>
        </w:tc>
      </w:tr>
      <w:tr w:rsidR="00221F5E" w:rsidRPr="00221F5E" w:rsidTr="008F3EBE">
        <w:tc>
          <w:tcPr>
            <w:tcW w:w="1928" w:type="dxa"/>
            <w:gridSpan w:val="2"/>
            <w:vMerge/>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756" w:type="dxa"/>
            <w:shd w:val="clear" w:color="auto" w:fill="CCCCCC"/>
          </w:tcPr>
          <w:p w:rsidR="00221F5E" w:rsidRPr="00221F5E" w:rsidRDefault="00221F5E" w:rsidP="00221F5E">
            <w:pPr>
              <w:keepNext/>
              <w:widowControl w:val="0"/>
              <w:spacing w:line="240" w:lineRule="auto"/>
              <w:ind w:left="0"/>
              <w:jc w:val="center"/>
              <w:rPr>
                <w:rFonts w:eastAsia="Times New Roman" w:cs="Arial"/>
                <w:szCs w:val="20"/>
                <w:lang w:val="en-GB" w:eastAsia="nl-NL"/>
              </w:rPr>
            </w:pPr>
            <w:r w:rsidRPr="00221F5E">
              <w:rPr>
                <w:rFonts w:eastAsia="Times New Roman" w:cs="Arial"/>
                <w:szCs w:val="20"/>
                <w:lang w:val="en-GB" w:eastAsia="nl-NL"/>
              </w:rPr>
              <w:t>Cat.</w:t>
            </w:r>
          </w:p>
          <w:p w:rsidR="00221F5E" w:rsidRPr="00221F5E" w:rsidRDefault="00221F5E" w:rsidP="00221F5E">
            <w:pPr>
              <w:keepNext/>
              <w:widowControl w:val="0"/>
              <w:spacing w:line="240" w:lineRule="auto"/>
              <w:ind w:left="0"/>
              <w:jc w:val="center"/>
              <w:rPr>
                <w:rFonts w:eastAsia="Times New Roman" w:cs="Arial"/>
                <w:szCs w:val="20"/>
                <w:lang w:val="en-GB" w:eastAsia="nl-NL"/>
              </w:rPr>
            </w:pPr>
            <w:r w:rsidRPr="00221F5E">
              <w:rPr>
                <w:rFonts w:eastAsia="Times New Roman" w:cs="Arial"/>
                <w:sz w:val="16"/>
                <w:szCs w:val="20"/>
                <w:lang w:val="en-GB" w:eastAsia="nl-NL"/>
              </w:rPr>
              <w:t>(C, M, F)</w:t>
            </w:r>
          </w:p>
        </w:tc>
        <w:tc>
          <w:tcPr>
            <w:tcW w:w="719" w:type="dxa"/>
            <w:shd w:val="clear" w:color="auto" w:fill="CCCCCC"/>
          </w:tcPr>
          <w:p w:rsidR="00221F5E" w:rsidRPr="00221F5E" w:rsidRDefault="00221F5E" w:rsidP="00BB5F8A">
            <w:pPr>
              <w:keepNext/>
              <w:widowControl w:val="0"/>
              <w:spacing w:line="240" w:lineRule="auto"/>
              <w:ind w:left="0"/>
              <w:jc w:val="center"/>
              <w:rPr>
                <w:rFonts w:eastAsia="Times New Roman" w:cs="Arial"/>
                <w:szCs w:val="20"/>
                <w:lang w:val="en-GB" w:eastAsia="nl-NL"/>
              </w:rPr>
            </w:pPr>
            <w:r w:rsidRPr="00221F5E">
              <w:rPr>
                <w:rFonts w:eastAsia="Times New Roman" w:cs="Arial"/>
                <w:szCs w:val="20"/>
                <w:lang w:val="en-GB" w:eastAsia="nl-NL"/>
              </w:rPr>
              <w:t>Prob</w:t>
            </w:r>
            <w:r w:rsidR="00BB5F8A">
              <w:rPr>
                <w:rFonts w:eastAsia="Times New Roman" w:cs="Arial"/>
                <w:szCs w:val="20"/>
                <w:lang w:val="en-GB" w:eastAsia="nl-NL"/>
              </w:rPr>
              <w:t>a</w:t>
            </w:r>
            <w:r w:rsidR="008F3EBE">
              <w:rPr>
                <w:rFonts w:eastAsia="Times New Roman" w:cs="Arial"/>
                <w:szCs w:val="20"/>
                <w:lang w:val="en-GB" w:eastAsia="nl-NL"/>
              </w:rPr>
              <w:t>-</w:t>
            </w:r>
            <w:r w:rsidRPr="00221F5E">
              <w:rPr>
                <w:rFonts w:eastAsia="Times New Roman" w:cs="Arial"/>
                <w:szCs w:val="20"/>
                <w:lang w:val="en-GB" w:eastAsia="nl-NL"/>
              </w:rPr>
              <w:t>bility</w:t>
            </w:r>
          </w:p>
        </w:tc>
        <w:tc>
          <w:tcPr>
            <w:tcW w:w="850" w:type="dxa"/>
            <w:shd w:val="clear" w:color="auto" w:fill="CCCCCC"/>
          </w:tcPr>
          <w:p w:rsidR="00221F5E" w:rsidRPr="00221F5E" w:rsidRDefault="00221F5E" w:rsidP="00221F5E">
            <w:pPr>
              <w:keepNext/>
              <w:widowControl w:val="0"/>
              <w:spacing w:line="240" w:lineRule="auto"/>
              <w:ind w:left="0"/>
              <w:jc w:val="center"/>
              <w:rPr>
                <w:rFonts w:eastAsia="Times New Roman" w:cs="Arial"/>
                <w:szCs w:val="20"/>
                <w:lang w:val="en-GB" w:eastAsia="nl-NL"/>
              </w:rPr>
            </w:pPr>
            <w:r w:rsidRPr="00221F5E">
              <w:rPr>
                <w:rFonts w:eastAsia="Times New Roman" w:cs="Arial"/>
                <w:szCs w:val="20"/>
                <w:lang w:val="en-GB" w:eastAsia="nl-NL"/>
              </w:rPr>
              <w:t>Severity</w:t>
            </w:r>
          </w:p>
        </w:tc>
        <w:tc>
          <w:tcPr>
            <w:tcW w:w="851" w:type="dxa"/>
            <w:shd w:val="clear" w:color="auto" w:fill="CCCCCC"/>
          </w:tcPr>
          <w:p w:rsidR="00221F5E" w:rsidRPr="00221F5E" w:rsidRDefault="00BB5F8A" w:rsidP="00BB5F8A">
            <w:pPr>
              <w:keepNext/>
              <w:widowControl w:val="0"/>
              <w:spacing w:line="240" w:lineRule="auto"/>
              <w:ind w:left="0"/>
              <w:jc w:val="center"/>
              <w:rPr>
                <w:rFonts w:eastAsia="Times New Roman" w:cs="Arial"/>
                <w:szCs w:val="20"/>
                <w:lang w:val="en-GB" w:eastAsia="nl-NL"/>
              </w:rPr>
            </w:pPr>
            <w:r>
              <w:rPr>
                <w:rFonts w:eastAsia="Times New Roman" w:cs="Arial"/>
                <w:szCs w:val="20"/>
                <w:lang w:val="en-GB" w:eastAsia="nl-NL"/>
              </w:rPr>
              <w:t>R</w:t>
            </w:r>
            <w:r w:rsidR="00221F5E" w:rsidRPr="00221F5E">
              <w:rPr>
                <w:rFonts w:eastAsia="Times New Roman" w:cs="Arial"/>
                <w:szCs w:val="20"/>
                <w:lang w:val="en-GB" w:eastAsia="nl-NL"/>
              </w:rPr>
              <w:t>isk</w:t>
            </w:r>
          </w:p>
        </w:tc>
        <w:tc>
          <w:tcPr>
            <w:tcW w:w="2415" w:type="dxa"/>
            <w:gridSpan w:val="3"/>
            <w:vMerge/>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404" w:type="dxa"/>
            <w:gridSpan w:val="3"/>
            <w:vMerge/>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221F5E" w:rsidRPr="00221F5E" w:rsidTr="008F3EBE">
        <w:tc>
          <w:tcPr>
            <w:tcW w:w="1928" w:type="dxa"/>
            <w:gridSpan w:val="2"/>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756"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719"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850"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851"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415"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404"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221F5E" w:rsidRPr="00221F5E" w:rsidTr="008F3EBE">
        <w:tc>
          <w:tcPr>
            <w:tcW w:w="1928" w:type="dxa"/>
            <w:gridSpan w:val="2"/>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756"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719"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850"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851"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415"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404"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221F5E" w:rsidRPr="00221F5E" w:rsidTr="008F3EBE">
        <w:tc>
          <w:tcPr>
            <w:tcW w:w="1928" w:type="dxa"/>
            <w:gridSpan w:val="2"/>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756"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719"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850"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851"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415"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404"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221F5E" w:rsidRPr="00221F5E" w:rsidTr="008F3EBE">
        <w:tc>
          <w:tcPr>
            <w:tcW w:w="1928" w:type="dxa"/>
            <w:gridSpan w:val="2"/>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756"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719"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850"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851"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415"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404"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221F5E" w:rsidRPr="00221F5E" w:rsidTr="008F3EBE">
        <w:tc>
          <w:tcPr>
            <w:tcW w:w="1928" w:type="dxa"/>
            <w:gridSpan w:val="2"/>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756"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719"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850"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851"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415"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404"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221F5E" w:rsidRPr="00221F5E" w:rsidTr="008F3EBE">
        <w:tc>
          <w:tcPr>
            <w:tcW w:w="1928" w:type="dxa"/>
            <w:gridSpan w:val="2"/>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756"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719"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850"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851" w:type="dxa"/>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415"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2404" w:type="dxa"/>
            <w:gridSpan w:val="3"/>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221F5E" w:rsidRPr="00221F5E" w:rsidTr="008F3EBE">
        <w:tc>
          <w:tcPr>
            <w:tcW w:w="1928" w:type="dxa"/>
            <w:gridSpan w:val="2"/>
          </w:tcPr>
          <w:p w:rsidR="00221F5E" w:rsidRPr="00221F5E" w:rsidRDefault="00221F5E" w:rsidP="00221F5E">
            <w:pPr>
              <w:widowControl w:val="0"/>
              <w:spacing w:line="240" w:lineRule="auto"/>
              <w:ind w:left="0"/>
              <w:jc w:val="both"/>
              <w:rPr>
                <w:rFonts w:eastAsia="Times New Roman" w:cs="Arial"/>
                <w:szCs w:val="20"/>
                <w:lang w:val="en-GB" w:eastAsia="nl-NL"/>
              </w:rPr>
            </w:pPr>
          </w:p>
        </w:tc>
        <w:tc>
          <w:tcPr>
            <w:tcW w:w="756" w:type="dxa"/>
          </w:tcPr>
          <w:p w:rsidR="00221F5E" w:rsidRPr="00221F5E" w:rsidRDefault="00221F5E" w:rsidP="00221F5E">
            <w:pPr>
              <w:widowControl w:val="0"/>
              <w:spacing w:line="240" w:lineRule="auto"/>
              <w:ind w:left="0"/>
              <w:jc w:val="both"/>
              <w:rPr>
                <w:rFonts w:eastAsia="Times New Roman" w:cs="Arial"/>
                <w:szCs w:val="20"/>
                <w:lang w:val="en-GB" w:eastAsia="nl-NL"/>
              </w:rPr>
            </w:pPr>
          </w:p>
        </w:tc>
        <w:tc>
          <w:tcPr>
            <w:tcW w:w="719" w:type="dxa"/>
          </w:tcPr>
          <w:p w:rsidR="00221F5E" w:rsidRPr="00221F5E" w:rsidRDefault="00221F5E" w:rsidP="00221F5E">
            <w:pPr>
              <w:widowControl w:val="0"/>
              <w:spacing w:line="240" w:lineRule="auto"/>
              <w:ind w:left="0"/>
              <w:jc w:val="both"/>
              <w:rPr>
                <w:rFonts w:eastAsia="Times New Roman" w:cs="Arial"/>
                <w:szCs w:val="20"/>
                <w:lang w:val="en-GB" w:eastAsia="nl-NL"/>
              </w:rPr>
            </w:pPr>
          </w:p>
        </w:tc>
        <w:tc>
          <w:tcPr>
            <w:tcW w:w="850" w:type="dxa"/>
          </w:tcPr>
          <w:p w:rsidR="00221F5E" w:rsidRPr="00221F5E" w:rsidRDefault="00221F5E" w:rsidP="00221F5E">
            <w:pPr>
              <w:widowControl w:val="0"/>
              <w:spacing w:line="240" w:lineRule="auto"/>
              <w:ind w:left="0"/>
              <w:jc w:val="both"/>
              <w:rPr>
                <w:rFonts w:eastAsia="Times New Roman" w:cs="Arial"/>
                <w:szCs w:val="20"/>
                <w:lang w:val="en-GB" w:eastAsia="nl-NL"/>
              </w:rPr>
            </w:pPr>
          </w:p>
        </w:tc>
        <w:tc>
          <w:tcPr>
            <w:tcW w:w="851" w:type="dxa"/>
          </w:tcPr>
          <w:p w:rsidR="00221F5E" w:rsidRPr="00221F5E" w:rsidRDefault="00221F5E" w:rsidP="00221F5E">
            <w:pPr>
              <w:widowControl w:val="0"/>
              <w:spacing w:line="240" w:lineRule="auto"/>
              <w:ind w:left="0"/>
              <w:jc w:val="both"/>
              <w:rPr>
                <w:rFonts w:eastAsia="Times New Roman" w:cs="Arial"/>
                <w:szCs w:val="20"/>
                <w:lang w:val="en-GB" w:eastAsia="nl-NL"/>
              </w:rPr>
            </w:pPr>
          </w:p>
        </w:tc>
        <w:tc>
          <w:tcPr>
            <w:tcW w:w="2415" w:type="dxa"/>
            <w:gridSpan w:val="3"/>
          </w:tcPr>
          <w:p w:rsidR="00221F5E" w:rsidRPr="00221F5E" w:rsidRDefault="00221F5E" w:rsidP="00221F5E">
            <w:pPr>
              <w:widowControl w:val="0"/>
              <w:spacing w:line="240" w:lineRule="auto"/>
              <w:ind w:left="0"/>
              <w:jc w:val="both"/>
              <w:rPr>
                <w:rFonts w:eastAsia="Times New Roman" w:cs="Arial"/>
                <w:szCs w:val="20"/>
                <w:lang w:val="en-GB" w:eastAsia="nl-NL"/>
              </w:rPr>
            </w:pPr>
          </w:p>
        </w:tc>
        <w:tc>
          <w:tcPr>
            <w:tcW w:w="2404" w:type="dxa"/>
            <w:gridSpan w:val="3"/>
          </w:tcPr>
          <w:p w:rsidR="00221F5E" w:rsidRPr="00221F5E" w:rsidRDefault="00221F5E" w:rsidP="00221F5E">
            <w:pPr>
              <w:widowControl w:val="0"/>
              <w:spacing w:line="240" w:lineRule="auto"/>
              <w:ind w:left="0"/>
              <w:jc w:val="both"/>
              <w:rPr>
                <w:rFonts w:eastAsia="Times New Roman" w:cs="Arial"/>
                <w:szCs w:val="20"/>
                <w:lang w:val="en-GB" w:eastAsia="nl-NL"/>
              </w:rPr>
            </w:pPr>
          </w:p>
        </w:tc>
      </w:tr>
      <w:tr w:rsidR="00221F5E" w:rsidRPr="00221F5E" w:rsidTr="008F3EBE">
        <w:tc>
          <w:tcPr>
            <w:tcW w:w="9923" w:type="dxa"/>
            <w:gridSpan w:val="12"/>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7.</w:t>
            </w:r>
            <w:r w:rsidRPr="00221F5E">
              <w:rPr>
                <w:rFonts w:eastAsia="Times New Roman" w:cs="Arial"/>
                <w:szCs w:val="20"/>
                <w:lang w:val="en-GB" w:eastAsia="nl-NL"/>
              </w:rPr>
              <w:tab/>
              <w:t>Monitoring</w:t>
            </w:r>
          </w:p>
        </w:tc>
      </w:tr>
      <w:tr w:rsidR="00221F5E" w:rsidRPr="00221F5E" w:rsidTr="008F3EBE">
        <w:tc>
          <w:tcPr>
            <w:tcW w:w="1928" w:type="dxa"/>
            <w:gridSpan w:val="2"/>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7.1. Parameter</w:t>
            </w:r>
          </w:p>
        </w:tc>
        <w:tc>
          <w:tcPr>
            <w:tcW w:w="3608" w:type="dxa"/>
            <w:gridSpan w:val="5"/>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7.2. Moment of analysis</w:t>
            </w:r>
          </w:p>
        </w:tc>
        <w:tc>
          <w:tcPr>
            <w:tcW w:w="4387" w:type="dxa"/>
            <w:gridSpan w:val="5"/>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7.3. Frequency</w:t>
            </w:r>
          </w:p>
        </w:tc>
      </w:tr>
      <w:tr w:rsidR="00221F5E" w:rsidRPr="00221F5E" w:rsidTr="008F3EBE">
        <w:tc>
          <w:tcPr>
            <w:tcW w:w="1928" w:type="dxa"/>
            <w:gridSpan w:val="2"/>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3608" w:type="dxa"/>
            <w:gridSpan w:val="5"/>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4387" w:type="dxa"/>
            <w:gridSpan w:val="5"/>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221F5E" w:rsidRPr="00221F5E" w:rsidTr="008F3EBE">
        <w:tc>
          <w:tcPr>
            <w:tcW w:w="1928" w:type="dxa"/>
            <w:gridSpan w:val="2"/>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3608" w:type="dxa"/>
            <w:gridSpan w:val="5"/>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4387" w:type="dxa"/>
            <w:gridSpan w:val="5"/>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221F5E" w:rsidRPr="00221F5E" w:rsidTr="008F3EBE">
        <w:tc>
          <w:tcPr>
            <w:tcW w:w="1928" w:type="dxa"/>
            <w:gridSpan w:val="2"/>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3608" w:type="dxa"/>
            <w:gridSpan w:val="5"/>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4387" w:type="dxa"/>
            <w:gridSpan w:val="5"/>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221F5E" w:rsidRPr="00221F5E" w:rsidTr="008F3EBE">
        <w:tc>
          <w:tcPr>
            <w:tcW w:w="1928" w:type="dxa"/>
            <w:gridSpan w:val="2"/>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3608" w:type="dxa"/>
            <w:gridSpan w:val="5"/>
          </w:tcPr>
          <w:p w:rsidR="00221F5E" w:rsidRPr="00221F5E" w:rsidRDefault="00221F5E" w:rsidP="00221F5E">
            <w:pPr>
              <w:keepNext/>
              <w:widowControl w:val="0"/>
              <w:spacing w:line="240" w:lineRule="auto"/>
              <w:ind w:left="0"/>
              <w:jc w:val="both"/>
              <w:rPr>
                <w:rFonts w:eastAsia="Times New Roman" w:cs="Arial"/>
                <w:szCs w:val="20"/>
                <w:lang w:val="en-GB" w:eastAsia="nl-NL"/>
              </w:rPr>
            </w:pPr>
          </w:p>
        </w:tc>
        <w:tc>
          <w:tcPr>
            <w:tcW w:w="4387" w:type="dxa"/>
            <w:gridSpan w:val="5"/>
          </w:tcPr>
          <w:p w:rsidR="00221F5E" w:rsidRPr="00221F5E" w:rsidRDefault="00221F5E" w:rsidP="00221F5E">
            <w:pPr>
              <w:keepNext/>
              <w:widowControl w:val="0"/>
              <w:spacing w:line="240" w:lineRule="auto"/>
              <w:ind w:left="0"/>
              <w:jc w:val="both"/>
              <w:rPr>
                <w:rFonts w:eastAsia="Times New Roman" w:cs="Arial"/>
                <w:szCs w:val="20"/>
                <w:lang w:val="en-GB" w:eastAsia="nl-NL"/>
              </w:rPr>
            </w:pPr>
          </w:p>
        </w:tc>
      </w:tr>
      <w:tr w:rsidR="00221F5E" w:rsidRPr="00221F5E" w:rsidTr="008F3EBE">
        <w:tc>
          <w:tcPr>
            <w:tcW w:w="1928" w:type="dxa"/>
            <w:gridSpan w:val="2"/>
          </w:tcPr>
          <w:p w:rsidR="00221F5E" w:rsidRPr="00221F5E" w:rsidRDefault="00221F5E" w:rsidP="00221F5E">
            <w:pPr>
              <w:widowControl w:val="0"/>
              <w:spacing w:line="240" w:lineRule="auto"/>
              <w:ind w:left="0"/>
              <w:jc w:val="both"/>
              <w:rPr>
                <w:rFonts w:eastAsia="Times New Roman" w:cs="Arial"/>
                <w:szCs w:val="20"/>
                <w:lang w:val="en-GB" w:eastAsia="nl-NL"/>
              </w:rPr>
            </w:pPr>
          </w:p>
        </w:tc>
        <w:tc>
          <w:tcPr>
            <w:tcW w:w="3608" w:type="dxa"/>
            <w:gridSpan w:val="5"/>
          </w:tcPr>
          <w:p w:rsidR="00221F5E" w:rsidRPr="00221F5E" w:rsidRDefault="00221F5E" w:rsidP="00221F5E">
            <w:pPr>
              <w:widowControl w:val="0"/>
              <w:spacing w:line="240" w:lineRule="auto"/>
              <w:ind w:left="0"/>
              <w:jc w:val="both"/>
              <w:rPr>
                <w:rFonts w:eastAsia="Times New Roman" w:cs="Arial"/>
                <w:szCs w:val="20"/>
                <w:lang w:val="en-GB" w:eastAsia="nl-NL"/>
              </w:rPr>
            </w:pPr>
          </w:p>
        </w:tc>
        <w:tc>
          <w:tcPr>
            <w:tcW w:w="4387" w:type="dxa"/>
            <w:gridSpan w:val="5"/>
          </w:tcPr>
          <w:p w:rsidR="00221F5E" w:rsidRPr="00221F5E" w:rsidRDefault="00221F5E" w:rsidP="00221F5E">
            <w:pPr>
              <w:widowControl w:val="0"/>
              <w:spacing w:line="240" w:lineRule="auto"/>
              <w:ind w:left="0"/>
              <w:jc w:val="both"/>
              <w:rPr>
                <w:rFonts w:eastAsia="Times New Roman" w:cs="Arial"/>
                <w:szCs w:val="20"/>
                <w:lang w:val="en-GB" w:eastAsia="nl-NL"/>
              </w:rPr>
            </w:pPr>
          </w:p>
        </w:tc>
      </w:tr>
      <w:tr w:rsidR="00221F5E" w:rsidRPr="00221F5E" w:rsidTr="008F3EBE">
        <w:tc>
          <w:tcPr>
            <w:tcW w:w="9923" w:type="dxa"/>
            <w:gridSpan w:val="12"/>
            <w:shd w:val="clear" w:color="auto" w:fill="CCCCCC"/>
          </w:tcPr>
          <w:p w:rsidR="00221F5E" w:rsidRPr="00221F5E" w:rsidRDefault="00221F5E" w:rsidP="00221F5E">
            <w:pPr>
              <w:keepNext/>
              <w:widowControl w:val="0"/>
              <w:spacing w:line="240" w:lineRule="auto"/>
              <w:ind w:left="0"/>
              <w:jc w:val="both"/>
              <w:rPr>
                <w:rFonts w:eastAsia="Times New Roman" w:cs="Arial"/>
                <w:szCs w:val="20"/>
                <w:lang w:val="en-GB" w:eastAsia="nl-NL"/>
              </w:rPr>
            </w:pPr>
            <w:r w:rsidRPr="00221F5E">
              <w:rPr>
                <w:rFonts w:eastAsia="Times New Roman" w:cs="Arial"/>
                <w:szCs w:val="20"/>
                <w:lang w:val="en-GB" w:eastAsia="nl-NL"/>
              </w:rPr>
              <w:t>8.</w:t>
            </w:r>
            <w:r w:rsidRPr="00221F5E">
              <w:rPr>
                <w:rFonts w:eastAsia="Times New Roman" w:cs="Arial"/>
                <w:szCs w:val="20"/>
                <w:lang w:val="en-GB" w:eastAsia="nl-NL"/>
              </w:rPr>
              <w:tab/>
              <w:t>Comments</w:t>
            </w:r>
          </w:p>
        </w:tc>
      </w:tr>
      <w:tr w:rsidR="00221F5E" w:rsidRPr="00221F5E" w:rsidTr="008F3EBE">
        <w:trPr>
          <w:trHeight w:val="1220"/>
        </w:trPr>
        <w:tc>
          <w:tcPr>
            <w:tcW w:w="9923" w:type="dxa"/>
            <w:gridSpan w:val="12"/>
          </w:tcPr>
          <w:p w:rsidR="00221F5E" w:rsidRPr="00221F5E" w:rsidRDefault="00221F5E" w:rsidP="00221F5E">
            <w:pPr>
              <w:widowControl w:val="0"/>
              <w:spacing w:line="240" w:lineRule="auto"/>
              <w:ind w:left="0"/>
              <w:jc w:val="both"/>
              <w:rPr>
                <w:rFonts w:eastAsia="Times New Roman" w:cs="Arial"/>
                <w:szCs w:val="20"/>
                <w:lang w:val="en-GB" w:eastAsia="nl-NL"/>
              </w:rPr>
            </w:pPr>
          </w:p>
        </w:tc>
      </w:tr>
    </w:tbl>
    <w:p w:rsidR="00221F5E" w:rsidRPr="00221F5E" w:rsidRDefault="00221F5E" w:rsidP="00221F5E">
      <w:pPr>
        <w:spacing w:line="240" w:lineRule="auto"/>
        <w:ind w:left="0"/>
        <w:jc w:val="both"/>
        <w:rPr>
          <w:rFonts w:eastAsia="Times New Roman" w:cs="Arial"/>
          <w:szCs w:val="20"/>
          <w:lang w:val="en-GB" w:eastAsia="nl-NL"/>
        </w:rPr>
      </w:pPr>
    </w:p>
    <w:p w:rsidR="00221F5E" w:rsidRPr="00221F5E" w:rsidRDefault="00221F5E" w:rsidP="00221F5E">
      <w:pPr>
        <w:spacing w:line="240" w:lineRule="auto"/>
        <w:ind w:left="0"/>
        <w:jc w:val="both"/>
        <w:rPr>
          <w:rFonts w:eastAsia="Times New Roman" w:cs="Arial"/>
          <w:szCs w:val="20"/>
          <w:lang w:val="en-GB" w:eastAsia="nl-NL"/>
        </w:rPr>
        <w:sectPr w:rsidR="00221F5E" w:rsidRPr="00221F5E" w:rsidSect="00B3325D">
          <w:headerReference w:type="default" r:id="rId12"/>
          <w:footerReference w:type="default" r:id="rId13"/>
          <w:pgSz w:w="11906" w:h="16838"/>
          <w:pgMar w:top="664" w:right="851" w:bottom="851" w:left="851" w:header="709" w:footer="709" w:gutter="0"/>
          <w:cols w:space="708"/>
          <w:docGrid w:linePitch="360"/>
        </w:sectPr>
      </w:pPr>
    </w:p>
    <w:p w:rsidR="00221F5E" w:rsidRPr="00221F5E" w:rsidRDefault="00221F5E" w:rsidP="00221F5E">
      <w:pPr>
        <w:spacing w:line="240" w:lineRule="auto"/>
        <w:ind w:left="0"/>
        <w:jc w:val="both"/>
        <w:rPr>
          <w:rFonts w:eastAsia="Times New Roman" w:cs="Arial"/>
          <w:b/>
          <w:szCs w:val="20"/>
          <w:lang w:val="en-GB" w:eastAsia="nl-NL"/>
        </w:rPr>
      </w:pPr>
      <w:r w:rsidRPr="00221F5E">
        <w:rPr>
          <w:rFonts w:eastAsia="Times New Roman" w:cs="Arial"/>
          <w:b/>
          <w:szCs w:val="20"/>
          <w:lang w:val="en-GB" w:eastAsia="nl-NL"/>
        </w:rPr>
        <w:lastRenderedPageBreak/>
        <w:t>Introduction</w:t>
      </w:r>
    </w:p>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 xml:space="preserve">With the use of the Feed Safety Data Sheet the supplier of a product can give information about the nature of the product, so that the purchaser can apply the product in a proper and safe way. </w:t>
      </w:r>
    </w:p>
    <w:p w:rsidR="00221F5E" w:rsidRPr="00221F5E" w:rsidRDefault="00221F5E" w:rsidP="00221F5E">
      <w:pPr>
        <w:spacing w:line="240" w:lineRule="auto"/>
        <w:ind w:left="0"/>
        <w:jc w:val="both"/>
        <w:rPr>
          <w:rFonts w:eastAsia="Times New Roman" w:cs="Arial"/>
          <w:szCs w:val="20"/>
          <w:lang w:val="en-GB" w:eastAsia="nl-NL"/>
        </w:rPr>
      </w:pPr>
    </w:p>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The FSDS provides the supplier insight in the method the supplier has secured the feed safety of the product. The purchaser can adapt his incoming control measures and method of using the product to these standards. The application of the FSDS offers the different links in the feed chain a fixed format to standardize and improve the risk communication about products between suppliers and purchasers.</w:t>
      </w:r>
    </w:p>
    <w:p w:rsidR="00221F5E" w:rsidRPr="00221F5E" w:rsidRDefault="00221F5E" w:rsidP="00221F5E">
      <w:pPr>
        <w:spacing w:line="240" w:lineRule="auto"/>
        <w:ind w:left="0"/>
        <w:jc w:val="both"/>
        <w:rPr>
          <w:rFonts w:eastAsia="Times New Roman" w:cs="Arial"/>
          <w:szCs w:val="20"/>
          <w:lang w:val="en-GB" w:eastAsia="nl-NL"/>
        </w:rPr>
      </w:pPr>
    </w:p>
    <w:p w:rsidR="00221F5E" w:rsidRPr="00221F5E" w:rsidRDefault="00221F5E" w:rsidP="00221F5E">
      <w:pPr>
        <w:spacing w:line="240" w:lineRule="auto"/>
        <w:ind w:left="0"/>
        <w:jc w:val="both"/>
        <w:rPr>
          <w:rFonts w:eastAsia="Times New Roman" w:cs="Arial"/>
          <w:b/>
          <w:szCs w:val="20"/>
          <w:lang w:val="en-GB" w:eastAsia="nl-NL"/>
        </w:rPr>
      </w:pPr>
      <w:r w:rsidRPr="00221F5E">
        <w:rPr>
          <w:rFonts w:eastAsia="Times New Roman" w:cs="Arial"/>
          <w:b/>
          <w:szCs w:val="20"/>
          <w:lang w:val="en-GB" w:eastAsia="nl-NL"/>
        </w:rPr>
        <w:t>Explanation</w:t>
      </w:r>
    </w:p>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 xml:space="preserve">The aim of this explanation is to secure the consistency and accuracy of the content of each of the categories in the FSDS. The information should be brief, but clear. The FSDS has to be filled in by a competent person, who has the needed qualification and knowledge. </w:t>
      </w:r>
    </w:p>
    <w:p w:rsidR="00221F5E" w:rsidRPr="00221F5E" w:rsidRDefault="00221F5E" w:rsidP="00221F5E">
      <w:pPr>
        <w:spacing w:line="240" w:lineRule="auto"/>
        <w:ind w:left="0"/>
        <w:jc w:val="both"/>
        <w:rPr>
          <w:rFonts w:eastAsia="Times New Roman" w:cs="Arial"/>
          <w:szCs w:val="20"/>
          <w:lang w:val="en-GB" w:eastAsia="nl-NL"/>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57" w:type="dxa"/>
          <w:left w:w="70" w:type="dxa"/>
          <w:bottom w:w="57" w:type="dxa"/>
          <w:right w:w="70" w:type="dxa"/>
        </w:tblCellMar>
        <w:tblLook w:val="0000" w:firstRow="0" w:lastRow="0" w:firstColumn="0" w:lastColumn="0" w:noHBand="0" w:noVBand="0"/>
      </w:tblPr>
      <w:tblGrid>
        <w:gridCol w:w="1007"/>
        <w:gridCol w:w="2593"/>
        <w:gridCol w:w="6434"/>
      </w:tblGrid>
      <w:tr w:rsidR="00221F5E" w:rsidRPr="00221F5E" w:rsidTr="00BB5F8A">
        <w:trPr>
          <w:trHeight w:val="381"/>
          <w:tblHeader/>
        </w:trPr>
        <w:tc>
          <w:tcPr>
            <w:tcW w:w="1007" w:type="dxa"/>
            <w:tcBorders>
              <w:top w:val="double" w:sz="4" w:space="0" w:color="auto"/>
              <w:left w:val="double" w:sz="4" w:space="0" w:color="auto"/>
              <w:bottom w:val="double" w:sz="4" w:space="0" w:color="auto"/>
            </w:tcBorders>
            <w:vAlign w:val="center"/>
          </w:tcPr>
          <w:p w:rsidR="00221F5E" w:rsidRPr="00221F5E" w:rsidRDefault="00221F5E" w:rsidP="00221F5E">
            <w:pPr>
              <w:spacing w:line="240" w:lineRule="auto"/>
              <w:ind w:left="0"/>
              <w:jc w:val="both"/>
              <w:rPr>
                <w:rFonts w:eastAsia="Times New Roman" w:cs="Arial"/>
                <w:b/>
                <w:szCs w:val="20"/>
                <w:lang w:val="en-GB" w:eastAsia="nl-NL"/>
              </w:rPr>
            </w:pPr>
            <w:r w:rsidRPr="00221F5E">
              <w:rPr>
                <w:rFonts w:eastAsia="Times New Roman" w:cs="Arial"/>
                <w:b/>
                <w:szCs w:val="20"/>
                <w:lang w:val="en-GB" w:eastAsia="nl-NL"/>
              </w:rPr>
              <w:t>Category</w:t>
            </w:r>
          </w:p>
        </w:tc>
        <w:tc>
          <w:tcPr>
            <w:tcW w:w="2596" w:type="dxa"/>
            <w:tcBorders>
              <w:top w:val="double" w:sz="4" w:space="0" w:color="auto"/>
              <w:bottom w:val="double" w:sz="4" w:space="0" w:color="auto"/>
            </w:tcBorders>
            <w:vAlign w:val="center"/>
          </w:tcPr>
          <w:p w:rsidR="00221F5E" w:rsidRPr="00221F5E" w:rsidRDefault="00221F5E" w:rsidP="00221F5E">
            <w:pPr>
              <w:spacing w:line="240" w:lineRule="auto"/>
              <w:ind w:left="0"/>
              <w:jc w:val="both"/>
              <w:rPr>
                <w:rFonts w:eastAsia="Times New Roman" w:cs="Arial"/>
                <w:b/>
                <w:szCs w:val="20"/>
                <w:lang w:val="en-GB" w:eastAsia="nl-NL"/>
              </w:rPr>
            </w:pPr>
            <w:r w:rsidRPr="00221F5E">
              <w:rPr>
                <w:rFonts w:eastAsia="Times New Roman" w:cs="Arial"/>
                <w:b/>
                <w:szCs w:val="20"/>
                <w:lang w:val="en-GB" w:eastAsia="nl-NL"/>
              </w:rPr>
              <w:t>Subject</w:t>
            </w:r>
          </w:p>
        </w:tc>
        <w:tc>
          <w:tcPr>
            <w:tcW w:w="6601" w:type="dxa"/>
            <w:tcBorders>
              <w:top w:val="double" w:sz="4" w:space="0" w:color="auto"/>
              <w:bottom w:val="double" w:sz="4" w:space="0" w:color="auto"/>
              <w:right w:val="double" w:sz="4" w:space="0" w:color="auto"/>
            </w:tcBorders>
            <w:vAlign w:val="center"/>
          </w:tcPr>
          <w:p w:rsidR="00221F5E" w:rsidRPr="00221F5E" w:rsidRDefault="00221F5E" w:rsidP="00221F5E">
            <w:pPr>
              <w:spacing w:line="240" w:lineRule="auto"/>
              <w:ind w:left="0"/>
              <w:jc w:val="both"/>
              <w:rPr>
                <w:rFonts w:eastAsia="Times New Roman" w:cs="Arial"/>
                <w:b/>
                <w:szCs w:val="20"/>
                <w:lang w:val="en-GB" w:eastAsia="nl-NL"/>
              </w:rPr>
            </w:pPr>
            <w:r w:rsidRPr="00221F5E">
              <w:rPr>
                <w:rFonts w:eastAsia="Times New Roman" w:cs="Arial"/>
                <w:b/>
                <w:szCs w:val="20"/>
                <w:lang w:val="en-GB" w:eastAsia="nl-NL"/>
              </w:rPr>
              <w:t>Explanation</w:t>
            </w:r>
          </w:p>
        </w:tc>
      </w:tr>
      <w:tr w:rsidR="00221F5E" w:rsidRPr="003B7818" w:rsidTr="00BB5F8A">
        <w:tc>
          <w:tcPr>
            <w:tcW w:w="1007" w:type="dxa"/>
            <w:tcBorders>
              <w:top w:val="double" w:sz="4" w:space="0" w:color="auto"/>
            </w:tcBorders>
            <w:shd w:val="clear" w:color="auto" w:fill="D9D9D9"/>
          </w:tcPr>
          <w:p w:rsidR="00221F5E" w:rsidRPr="00221F5E" w:rsidRDefault="00221F5E" w:rsidP="00221F5E">
            <w:pPr>
              <w:spacing w:line="240" w:lineRule="auto"/>
              <w:ind w:left="0"/>
              <w:jc w:val="both"/>
              <w:rPr>
                <w:rFonts w:eastAsia="Times New Roman" w:cs="Arial"/>
                <w:b/>
                <w:szCs w:val="20"/>
                <w:lang w:val="en-GB" w:eastAsia="nl-NL"/>
              </w:rPr>
            </w:pPr>
            <w:r w:rsidRPr="00221F5E">
              <w:rPr>
                <w:rFonts w:eastAsia="Times New Roman" w:cs="Arial"/>
                <w:b/>
                <w:szCs w:val="20"/>
                <w:lang w:val="en-GB" w:eastAsia="nl-NL"/>
              </w:rPr>
              <w:t>0.</w:t>
            </w:r>
          </w:p>
        </w:tc>
        <w:tc>
          <w:tcPr>
            <w:tcW w:w="2596" w:type="dxa"/>
            <w:tcBorders>
              <w:top w:val="double" w:sz="4" w:space="0" w:color="auto"/>
            </w:tcBorders>
            <w:shd w:val="clear" w:color="auto" w:fill="D9D9D9"/>
          </w:tcPr>
          <w:p w:rsidR="00221F5E" w:rsidRPr="00221F5E" w:rsidRDefault="00221F5E" w:rsidP="00221F5E">
            <w:pPr>
              <w:spacing w:line="240" w:lineRule="auto"/>
              <w:ind w:left="0"/>
              <w:jc w:val="both"/>
              <w:rPr>
                <w:rFonts w:eastAsia="Times New Roman" w:cs="Arial"/>
                <w:b/>
                <w:szCs w:val="20"/>
                <w:lang w:val="en-GB" w:eastAsia="nl-NL"/>
              </w:rPr>
            </w:pPr>
            <w:r w:rsidRPr="00221F5E">
              <w:rPr>
                <w:rFonts w:eastAsia="Times New Roman" w:cs="Arial"/>
                <w:b/>
                <w:szCs w:val="20"/>
                <w:lang w:val="en-GB" w:eastAsia="nl-NL"/>
              </w:rPr>
              <w:t>Identification FSDS</w:t>
            </w:r>
          </w:p>
        </w:tc>
        <w:tc>
          <w:tcPr>
            <w:tcW w:w="6601" w:type="dxa"/>
            <w:tcBorders>
              <w:top w:val="double" w:sz="4" w:space="0" w:color="auto"/>
            </w:tcBorders>
            <w:shd w:val="clear" w:color="auto" w:fill="D9D9D9"/>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Category 0 identifies the FSDS. In order to have the correct identification, this category is repeated on each page.</w:t>
            </w:r>
          </w:p>
        </w:tc>
      </w:tr>
      <w:tr w:rsidR="00221F5E" w:rsidRPr="003B7818" w:rsidTr="00BB5F8A">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0.1.</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Product</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Product name. Same as mentioned in 2.1.</w:t>
            </w:r>
          </w:p>
        </w:tc>
      </w:tr>
      <w:tr w:rsidR="00221F5E" w:rsidRPr="003B7818" w:rsidTr="00BB5F8A">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0.2.</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Version number</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 xml:space="preserve">Own version number of the actual FSDS. </w:t>
            </w:r>
          </w:p>
        </w:tc>
      </w:tr>
      <w:tr w:rsidR="00221F5E" w:rsidRPr="003B7818" w:rsidTr="00BB5F8A">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0.3.</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Version date</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Date on which the version is established and put in circulation.</w:t>
            </w:r>
          </w:p>
        </w:tc>
      </w:tr>
      <w:tr w:rsidR="00221F5E" w:rsidRPr="003B7818" w:rsidTr="00BB5F8A">
        <w:tc>
          <w:tcPr>
            <w:tcW w:w="1007" w:type="dxa"/>
            <w:shd w:val="clear" w:color="auto" w:fill="D9D9D9"/>
          </w:tcPr>
          <w:p w:rsidR="00221F5E" w:rsidRPr="00221F5E" w:rsidRDefault="00221F5E" w:rsidP="00221F5E">
            <w:pPr>
              <w:spacing w:line="240" w:lineRule="auto"/>
              <w:ind w:left="0"/>
              <w:jc w:val="both"/>
              <w:rPr>
                <w:rFonts w:eastAsia="Times New Roman" w:cs="Arial"/>
                <w:b/>
                <w:szCs w:val="20"/>
                <w:lang w:val="en-GB" w:eastAsia="nl-NL"/>
              </w:rPr>
            </w:pPr>
            <w:r w:rsidRPr="00221F5E">
              <w:rPr>
                <w:rFonts w:eastAsia="Times New Roman" w:cs="Arial"/>
                <w:b/>
                <w:szCs w:val="20"/>
                <w:lang w:val="en-GB" w:eastAsia="nl-NL"/>
              </w:rPr>
              <w:t>1.</w:t>
            </w:r>
          </w:p>
        </w:tc>
        <w:tc>
          <w:tcPr>
            <w:tcW w:w="2596" w:type="dxa"/>
            <w:shd w:val="clear" w:color="auto" w:fill="D9D9D9"/>
          </w:tcPr>
          <w:p w:rsidR="00221F5E" w:rsidRPr="00221F5E" w:rsidRDefault="00221F5E" w:rsidP="00221F5E">
            <w:pPr>
              <w:spacing w:line="240" w:lineRule="auto"/>
              <w:ind w:left="0"/>
              <w:jc w:val="both"/>
              <w:rPr>
                <w:rFonts w:eastAsia="Times New Roman" w:cs="Arial"/>
                <w:b/>
                <w:szCs w:val="20"/>
                <w:lang w:val="en-GB" w:eastAsia="nl-NL"/>
              </w:rPr>
            </w:pPr>
            <w:r w:rsidRPr="00221F5E">
              <w:rPr>
                <w:rFonts w:eastAsia="Times New Roman" w:cs="Arial"/>
                <w:b/>
                <w:szCs w:val="20"/>
                <w:lang w:val="en-GB" w:eastAsia="nl-NL"/>
              </w:rPr>
              <w:t>Responsibility FSDS</w:t>
            </w:r>
          </w:p>
        </w:tc>
        <w:tc>
          <w:tcPr>
            <w:tcW w:w="6601" w:type="dxa"/>
            <w:shd w:val="clear" w:color="auto" w:fill="D9D9D9"/>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This category identifies the author of the FSDS. This usually is the supplier of the product, but it can also be the original producer of the product if the supplier does not apply any physical processes or outsources any of them.</w:t>
            </w:r>
          </w:p>
        </w:tc>
      </w:tr>
      <w:tr w:rsidR="00221F5E" w:rsidRPr="003B7818" w:rsidTr="00BB5F8A">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1.1.</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Name</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Identify the organisation which is responsible for the FSDS.</w:t>
            </w:r>
          </w:p>
        </w:tc>
      </w:tr>
      <w:tr w:rsidR="00221F5E" w:rsidRPr="003B7818" w:rsidTr="00BB5F8A">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1.2.</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Address</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Mention complete address, telephone number, etc. Preferable to state e-mail address and website as well and also with telephone number out of business hours.</w:t>
            </w:r>
            <w:r w:rsidRPr="00221F5E">
              <w:rPr>
                <w:rFonts w:eastAsia="Times New Roman" w:cs="Arial"/>
                <w:color w:val="FF0000"/>
                <w:szCs w:val="20"/>
                <w:lang w:val="en-GB" w:eastAsia="nl-NL"/>
              </w:rPr>
              <w:t xml:space="preserve"> </w:t>
            </w:r>
          </w:p>
        </w:tc>
      </w:tr>
      <w:tr w:rsidR="00221F5E" w:rsidRPr="003B7818" w:rsidTr="00BB5F8A">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1.3.</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Approved by</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Mention the person who has authorised the FSDS. Preferable with e-mail address.</w:t>
            </w:r>
          </w:p>
        </w:tc>
      </w:tr>
      <w:tr w:rsidR="00221F5E" w:rsidRPr="003B7818" w:rsidTr="00BB5F8A">
        <w:tc>
          <w:tcPr>
            <w:tcW w:w="1007" w:type="dxa"/>
            <w:shd w:val="clear" w:color="auto" w:fill="D9D9D9"/>
          </w:tcPr>
          <w:p w:rsidR="00221F5E" w:rsidRPr="00221F5E" w:rsidRDefault="00221F5E" w:rsidP="00221F5E">
            <w:pPr>
              <w:spacing w:line="240" w:lineRule="auto"/>
              <w:ind w:left="0"/>
              <w:jc w:val="both"/>
              <w:rPr>
                <w:rFonts w:eastAsia="Times New Roman" w:cs="Arial"/>
                <w:b/>
                <w:szCs w:val="20"/>
                <w:lang w:val="en-GB" w:eastAsia="nl-NL"/>
              </w:rPr>
            </w:pPr>
            <w:r w:rsidRPr="00221F5E">
              <w:rPr>
                <w:rFonts w:eastAsia="Times New Roman" w:cs="Arial"/>
                <w:b/>
                <w:szCs w:val="20"/>
                <w:lang w:val="en-GB" w:eastAsia="nl-NL"/>
              </w:rPr>
              <w:t>2.</w:t>
            </w:r>
          </w:p>
        </w:tc>
        <w:tc>
          <w:tcPr>
            <w:tcW w:w="2596" w:type="dxa"/>
            <w:shd w:val="clear" w:color="auto" w:fill="D9D9D9"/>
          </w:tcPr>
          <w:p w:rsidR="00221F5E" w:rsidRPr="00221F5E" w:rsidRDefault="00221F5E" w:rsidP="00221F5E">
            <w:pPr>
              <w:spacing w:line="240" w:lineRule="auto"/>
              <w:ind w:left="0"/>
              <w:jc w:val="both"/>
              <w:rPr>
                <w:rFonts w:eastAsia="Times New Roman" w:cs="Arial"/>
                <w:b/>
                <w:szCs w:val="20"/>
                <w:lang w:val="en-GB" w:eastAsia="nl-NL"/>
              </w:rPr>
            </w:pPr>
            <w:r w:rsidRPr="00221F5E">
              <w:rPr>
                <w:rFonts w:eastAsia="Times New Roman" w:cs="Arial"/>
                <w:b/>
                <w:szCs w:val="20"/>
                <w:lang w:val="en-GB" w:eastAsia="nl-NL"/>
              </w:rPr>
              <w:t>Product Identification</w:t>
            </w:r>
          </w:p>
        </w:tc>
        <w:tc>
          <w:tcPr>
            <w:tcW w:w="6601" w:type="dxa"/>
            <w:shd w:val="clear" w:color="auto" w:fill="D9D9D9"/>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Category 2 gives an accurate identification of the product.</w:t>
            </w:r>
          </w:p>
        </w:tc>
      </w:tr>
      <w:tr w:rsidR="00221F5E" w:rsidRPr="003B7818" w:rsidTr="00BB5F8A">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2.1.</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Product name</w:t>
            </w:r>
          </w:p>
        </w:tc>
        <w:tc>
          <w:tcPr>
            <w:tcW w:w="6601" w:type="dxa"/>
          </w:tcPr>
          <w:p w:rsidR="00221F5E" w:rsidRPr="00221F5E" w:rsidRDefault="00221F5E" w:rsidP="001C57C8">
            <w:pPr>
              <w:spacing w:line="240" w:lineRule="auto"/>
              <w:ind w:left="0"/>
              <w:jc w:val="both"/>
              <w:rPr>
                <w:rFonts w:eastAsia="Times New Roman" w:cs="Arial"/>
                <w:szCs w:val="20"/>
                <w:lang w:val="en-GB" w:eastAsia="nl-NL"/>
              </w:rPr>
            </w:pPr>
            <w:r w:rsidRPr="00221F5E">
              <w:rPr>
                <w:rFonts w:eastAsia="Times New Roman" w:cs="Arial"/>
                <w:szCs w:val="20"/>
                <w:lang w:val="en-GB" w:eastAsia="nl-NL"/>
              </w:rPr>
              <w:t>Identify the product. Use the names according to legislation. For feed materials the name is established ac</w:t>
            </w:r>
            <w:r w:rsidR="001C57C8">
              <w:rPr>
                <w:rFonts w:eastAsia="Times New Roman" w:cs="Arial"/>
                <w:szCs w:val="20"/>
                <w:lang w:val="en-GB" w:eastAsia="nl-NL"/>
              </w:rPr>
              <w:t>cording to Regulation EG (No.) 68/2013</w:t>
            </w:r>
            <w:r w:rsidRPr="00221F5E">
              <w:rPr>
                <w:rFonts w:eastAsia="Times New Roman" w:cs="Arial"/>
                <w:szCs w:val="20"/>
                <w:lang w:val="en-GB" w:eastAsia="nl-NL"/>
              </w:rPr>
              <w:t>. The name of the feed additives should correspond to Regulation (EG) No. 1831/2003.</w:t>
            </w:r>
          </w:p>
        </w:tc>
      </w:tr>
      <w:tr w:rsidR="00221F5E" w:rsidRPr="003B7818" w:rsidTr="00BB5F8A">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2.2.</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Trade name</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 xml:space="preserve">State here the usual trade name of the product. </w:t>
            </w:r>
          </w:p>
        </w:tc>
      </w:tr>
      <w:tr w:rsidR="00221F5E" w:rsidRPr="003B7818" w:rsidTr="00BB5F8A">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2.3.</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Article code</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 xml:space="preserve">Company internal article number. Record “N.A.” if a company internal article code is not used. </w:t>
            </w:r>
          </w:p>
        </w:tc>
      </w:tr>
      <w:tr w:rsidR="00221F5E" w:rsidRPr="0041003E" w:rsidTr="00BB5F8A">
        <w:trPr>
          <w:trHeight w:val="968"/>
        </w:trPr>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2.4.</w:t>
            </w:r>
          </w:p>
        </w:tc>
        <w:tc>
          <w:tcPr>
            <w:tcW w:w="2596" w:type="dxa"/>
          </w:tcPr>
          <w:p w:rsidR="00221F5E" w:rsidRPr="0041003E" w:rsidRDefault="0032538C" w:rsidP="0032538C">
            <w:pPr>
              <w:spacing w:line="240" w:lineRule="auto"/>
              <w:ind w:left="0"/>
              <w:rPr>
                <w:rFonts w:eastAsia="Times New Roman" w:cs="Arial"/>
                <w:szCs w:val="20"/>
                <w:lang w:val="en-US" w:eastAsia="nl-NL"/>
              </w:rPr>
            </w:pPr>
            <w:r w:rsidRPr="0041003E">
              <w:rPr>
                <w:rFonts w:eastAsia="Times New Roman" w:cs="Arial"/>
                <w:szCs w:val="20"/>
                <w:lang w:val="en-US" w:eastAsia="nl-NL"/>
              </w:rPr>
              <w:t>N</w:t>
            </w:r>
            <w:r w:rsidR="00221F5E" w:rsidRPr="0041003E">
              <w:rPr>
                <w:rFonts w:eastAsia="Times New Roman" w:cs="Arial"/>
                <w:szCs w:val="20"/>
                <w:lang w:val="en-US" w:eastAsia="nl-NL"/>
              </w:rPr>
              <w:t>umber</w:t>
            </w:r>
            <w:r w:rsidRPr="0041003E">
              <w:rPr>
                <w:rFonts w:eastAsia="Times New Roman" w:cs="Arial"/>
                <w:szCs w:val="20"/>
                <w:lang w:val="en-US" w:eastAsia="nl-NL"/>
              </w:rPr>
              <w:t xml:space="preserve"> </w:t>
            </w:r>
            <w:r w:rsidRPr="0041003E">
              <w:rPr>
                <w:lang w:val="en-US"/>
              </w:rPr>
              <w:t>catalogue of feed materials / number Feed Materials Register / code GMP+ approved feed materials / EU Community register of feed additives</w:t>
            </w:r>
          </w:p>
        </w:tc>
        <w:tc>
          <w:tcPr>
            <w:tcW w:w="6601" w:type="dxa"/>
          </w:tcPr>
          <w:p w:rsidR="00221F5E" w:rsidRPr="0041003E" w:rsidRDefault="0032538C" w:rsidP="0041003E">
            <w:pPr>
              <w:spacing w:line="240" w:lineRule="auto"/>
              <w:ind w:left="0"/>
              <w:jc w:val="both"/>
              <w:rPr>
                <w:rFonts w:eastAsia="Times New Roman" w:cs="Arial"/>
                <w:szCs w:val="20"/>
                <w:lang w:val="en-GB" w:eastAsia="nl-NL"/>
              </w:rPr>
            </w:pPr>
            <w:r w:rsidRPr="0041003E">
              <w:rPr>
                <w:rFonts w:eastAsia="Times New Roman" w:cs="Arial"/>
                <w:szCs w:val="20"/>
                <w:lang w:val="en-GB" w:eastAsia="nl-NL"/>
              </w:rPr>
              <w:t xml:space="preserve">According to EU or GMP+ defined identification number for feed materials / feed additives. </w:t>
            </w:r>
            <w:r w:rsidR="00221F5E" w:rsidRPr="0041003E">
              <w:rPr>
                <w:rFonts w:eastAsia="Times New Roman" w:cs="Arial"/>
                <w:szCs w:val="20"/>
                <w:lang w:val="en-GB" w:eastAsia="nl-NL"/>
              </w:rPr>
              <w:t xml:space="preserve">Record “N.A.” if no </w:t>
            </w:r>
            <w:r w:rsidRPr="0041003E">
              <w:rPr>
                <w:rFonts w:eastAsia="Times New Roman" w:cs="Arial"/>
                <w:szCs w:val="20"/>
                <w:lang w:val="en-GB" w:eastAsia="nl-NL"/>
              </w:rPr>
              <w:t>identification number is defined</w:t>
            </w:r>
            <w:r w:rsidR="0041003E">
              <w:rPr>
                <w:rFonts w:eastAsia="Times New Roman" w:cs="Arial"/>
                <w:szCs w:val="20"/>
                <w:lang w:val="en-GB" w:eastAsia="nl-NL"/>
              </w:rPr>
              <w:t>.</w:t>
            </w:r>
          </w:p>
        </w:tc>
      </w:tr>
      <w:tr w:rsidR="00221F5E" w:rsidRPr="003B7818" w:rsidTr="00BB5F8A">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2.5.</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Product description</w:t>
            </w:r>
          </w:p>
        </w:tc>
        <w:tc>
          <w:tcPr>
            <w:tcW w:w="6601" w:type="dxa"/>
          </w:tcPr>
          <w:p w:rsidR="00221F5E" w:rsidRPr="00221F5E" w:rsidRDefault="00221F5E" w:rsidP="001C57C8">
            <w:pPr>
              <w:spacing w:line="240" w:lineRule="auto"/>
              <w:ind w:left="0"/>
              <w:jc w:val="both"/>
              <w:rPr>
                <w:rFonts w:eastAsia="Times New Roman" w:cs="Arial"/>
                <w:szCs w:val="20"/>
                <w:lang w:val="en-GB" w:eastAsia="nl-NL"/>
              </w:rPr>
            </w:pPr>
            <w:r w:rsidRPr="00221F5E">
              <w:rPr>
                <w:rFonts w:eastAsia="Times New Roman" w:cs="Arial"/>
                <w:szCs w:val="20"/>
                <w:lang w:val="en-GB" w:eastAsia="nl-NL"/>
              </w:rPr>
              <w:t>Description of the product. Preferably ac</w:t>
            </w:r>
            <w:r w:rsidR="001C57C8">
              <w:rPr>
                <w:rFonts w:eastAsia="Times New Roman" w:cs="Arial"/>
                <w:szCs w:val="20"/>
                <w:lang w:val="en-GB" w:eastAsia="nl-NL"/>
              </w:rPr>
              <w:t>cording to Regulation (EC) No. 68/2013</w:t>
            </w:r>
            <w:r w:rsidRPr="00221F5E">
              <w:rPr>
                <w:rFonts w:eastAsia="Times New Roman" w:cs="Arial"/>
                <w:szCs w:val="20"/>
                <w:lang w:val="en-GB" w:eastAsia="nl-NL"/>
              </w:rPr>
              <w:t xml:space="preserve"> or admitted in the Feed Safety Database of GMP+ International. Please indicate in which form the product is delivered: meal, granulate, pellets, liquid etc.</w:t>
            </w:r>
          </w:p>
        </w:tc>
      </w:tr>
      <w:tr w:rsidR="00221F5E" w:rsidRPr="00221F5E" w:rsidTr="00BB5F8A">
        <w:trPr>
          <w:cantSplit/>
        </w:trPr>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2.6.</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Origin</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Record the origin as accurate as possible:</w:t>
            </w:r>
          </w:p>
          <w:p w:rsidR="00221F5E" w:rsidRPr="00221F5E" w:rsidRDefault="00221F5E" w:rsidP="00221F5E">
            <w:pPr>
              <w:numPr>
                <w:ilvl w:val="0"/>
                <w:numId w:val="25"/>
              </w:numPr>
              <w:spacing w:line="240" w:lineRule="auto"/>
              <w:jc w:val="both"/>
              <w:rPr>
                <w:rFonts w:eastAsia="Times New Roman" w:cs="Arial"/>
                <w:szCs w:val="20"/>
                <w:lang w:val="en-GB" w:eastAsia="nl-NL"/>
              </w:rPr>
            </w:pPr>
            <w:r w:rsidRPr="00221F5E">
              <w:rPr>
                <w:rFonts w:eastAsia="Times New Roman" w:cs="Arial"/>
                <w:szCs w:val="20"/>
                <w:lang w:val="en-GB" w:eastAsia="nl-NL"/>
              </w:rPr>
              <w:t>CNA-information producer and production location;</w:t>
            </w:r>
          </w:p>
          <w:p w:rsidR="00221F5E" w:rsidRPr="00221F5E" w:rsidRDefault="00221F5E" w:rsidP="00221F5E">
            <w:pPr>
              <w:numPr>
                <w:ilvl w:val="0"/>
                <w:numId w:val="25"/>
              </w:numPr>
              <w:spacing w:line="240" w:lineRule="auto"/>
              <w:jc w:val="both"/>
              <w:rPr>
                <w:rFonts w:eastAsia="Times New Roman" w:cs="Arial"/>
                <w:szCs w:val="20"/>
                <w:lang w:val="en-GB" w:eastAsia="nl-NL"/>
              </w:rPr>
            </w:pPr>
            <w:r w:rsidRPr="00221F5E">
              <w:rPr>
                <w:rFonts w:eastAsia="Times New Roman" w:cs="Arial"/>
                <w:szCs w:val="20"/>
                <w:lang w:val="en-GB" w:eastAsia="nl-NL"/>
              </w:rPr>
              <w:t>Region or country of origin.</w:t>
            </w:r>
          </w:p>
          <w:p w:rsidR="00221F5E" w:rsidRPr="00221F5E" w:rsidRDefault="00221F5E" w:rsidP="00221F5E">
            <w:pPr>
              <w:numPr>
                <w:ilvl w:val="0"/>
                <w:numId w:val="25"/>
              </w:numPr>
              <w:spacing w:line="240" w:lineRule="auto"/>
              <w:jc w:val="both"/>
              <w:rPr>
                <w:rFonts w:eastAsia="Times New Roman" w:cs="Arial"/>
                <w:szCs w:val="20"/>
                <w:lang w:val="en-GB" w:eastAsia="nl-NL"/>
              </w:rPr>
            </w:pPr>
            <w:r w:rsidRPr="00221F5E">
              <w:rPr>
                <w:rFonts w:eastAsia="Times New Roman" w:cs="Arial"/>
                <w:szCs w:val="20"/>
                <w:lang w:val="en-GB" w:eastAsia="nl-NL"/>
              </w:rPr>
              <w:t>Type of suppliers: farmers, cereal collectors, oil crushers, dairy companies, cereal processing industry etc..</w:t>
            </w:r>
          </w:p>
          <w:p w:rsidR="00221F5E" w:rsidRPr="00221F5E" w:rsidRDefault="00221F5E" w:rsidP="00221F5E">
            <w:pPr>
              <w:spacing w:line="240" w:lineRule="auto"/>
              <w:ind w:left="0"/>
              <w:jc w:val="both"/>
              <w:rPr>
                <w:rFonts w:eastAsia="Times New Roman" w:cs="Arial"/>
                <w:szCs w:val="20"/>
                <w:lang w:val="en-GB" w:eastAsia="nl-NL"/>
              </w:rPr>
            </w:pPr>
          </w:p>
          <w:p w:rsidR="00221F5E" w:rsidRPr="00221F5E" w:rsidRDefault="00221F5E" w:rsidP="00221F5E">
            <w:pPr>
              <w:spacing w:line="240" w:lineRule="auto"/>
              <w:ind w:left="0"/>
              <w:jc w:val="both"/>
              <w:rPr>
                <w:rFonts w:eastAsia="Times New Roman" w:cs="Arial"/>
                <w:color w:val="FF0000"/>
                <w:szCs w:val="20"/>
                <w:lang w:val="en-GB" w:eastAsia="nl-NL"/>
              </w:rPr>
            </w:pPr>
            <w:r w:rsidRPr="00221F5E">
              <w:rPr>
                <w:rFonts w:eastAsia="Times New Roman" w:cs="Arial"/>
                <w:szCs w:val="20"/>
                <w:lang w:val="en-GB" w:eastAsia="nl-NL"/>
              </w:rPr>
              <w:t>For raw products, region or country of origin should be indicated. For processed products, the manufacturer shall be indicated.</w:t>
            </w:r>
          </w:p>
        </w:tc>
      </w:tr>
      <w:tr w:rsidR="00221F5E" w:rsidRPr="0041003E" w:rsidTr="00BB5F8A">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2.7.</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Supplied / distributed by</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 xml:space="preserve">When different from 2.6. Can be your own company as importer, trader, agent, distributor of the product. </w:t>
            </w:r>
          </w:p>
        </w:tc>
      </w:tr>
      <w:tr w:rsidR="00221F5E" w:rsidRPr="0041003E" w:rsidTr="00BB5F8A">
        <w:tc>
          <w:tcPr>
            <w:tcW w:w="1007" w:type="dxa"/>
            <w:shd w:val="clear" w:color="auto" w:fill="D9D9D9"/>
          </w:tcPr>
          <w:p w:rsidR="00221F5E" w:rsidRPr="00221F5E" w:rsidRDefault="00221F5E" w:rsidP="00221F5E">
            <w:pPr>
              <w:keepNext/>
              <w:spacing w:line="240" w:lineRule="auto"/>
              <w:ind w:left="0"/>
              <w:jc w:val="both"/>
              <w:rPr>
                <w:rFonts w:eastAsia="Times New Roman" w:cs="Arial"/>
                <w:b/>
                <w:szCs w:val="20"/>
                <w:lang w:val="en-GB" w:eastAsia="nl-NL"/>
              </w:rPr>
            </w:pPr>
            <w:r w:rsidRPr="00221F5E">
              <w:rPr>
                <w:rFonts w:eastAsia="Times New Roman" w:cs="Arial"/>
                <w:b/>
                <w:szCs w:val="20"/>
                <w:lang w:val="en-GB" w:eastAsia="nl-NL"/>
              </w:rPr>
              <w:t>3.</w:t>
            </w:r>
          </w:p>
        </w:tc>
        <w:tc>
          <w:tcPr>
            <w:tcW w:w="2596" w:type="dxa"/>
            <w:shd w:val="clear" w:color="auto" w:fill="D9D9D9"/>
          </w:tcPr>
          <w:p w:rsidR="00221F5E" w:rsidRPr="00221F5E" w:rsidRDefault="00221F5E" w:rsidP="00221F5E">
            <w:pPr>
              <w:keepNext/>
              <w:spacing w:line="240" w:lineRule="auto"/>
              <w:ind w:left="0"/>
              <w:jc w:val="both"/>
              <w:rPr>
                <w:rFonts w:eastAsia="Times New Roman" w:cs="Arial"/>
                <w:b/>
                <w:szCs w:val="20"/>
                <w:lang w:val="en-GB" w:eastAsia="nl-NL"/>
              </w:rPr>
            </w:pPr>
            <w:r w:rsidRPr="00221F5E">
              <w:rPr>
                <w:rFonts w:eastAsia="Times New Roman" w:cs="Arial"/>
                <w:b/>
                <w:szCs w:val="20"/>
                <w:lang w:val="en-GB" w:eastAsia="nl-NL"/>
              </w:rPr>
              <w:t>Product Description</w:t>
            </w:r>
          </w:p>
        </w:tc>
        <w:tc>
          <w:tcPr>
            <w:tcW w:w="6601" w:type="dxa"/>
            <w:shd w:val="clear" w:color="auto" w:fill="D9D9D9"/>
          </w:tcPr>
          <w:p w:rsidR="00221F5E" w:rsidRPr="00221F5E" w:rsidRDefault="00221F5E" w:rsidP="00221F5E">
            <w:pPr>
              <w:keepNext/>
              <w:spacing w:line="240" w:lineRule="auto"/>
              <w:ind w:left="0"/>
              <w:jc w:val="both"/>
              <w:rPr>
                <w:rFonts w:eastAsia="Times New Roman" w:cs="Arial"/>
                <w:szCs w:val="20"/>
                <w:lang w:val="en-GB" w:eastAsia="nl-NL"/>
              </w:rPr>
            </w:pPr>
            <w:r w:rsidRPr="00221F5E">
              <w:rPr>
                <w:rFonts w:eastAsia="Times New Roman" w:cs="Arial"/>
                <w:szCs w:val="20"/>
                <w:lang w:val="en-GB" w:eastAsia="nl-NL"/>
              </w:rPr>
              <w:t>Category 3 describes the properties of the product.</w:t>
            </w:r>
          </w:p>
        </w:tc>
      </w:tr>
      <w:tr w:rsidR="00221F5E" w:rsidRPr="0041003E" w:rsidTr="00BB5F8A">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3.1.</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Production process</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A short, but as accurate as possible description of the production process of the product by referring to the most important steps during the production process.</w:t>
            </w:r>
          </w:p>
        </w:tc>
      </w:tr>
      <w:tr w:rsidR="00221F5E" w:rsidRPr="0041003E" w:rsidTr="00BB5F8A">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3.2.</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Used raw materials and additives</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All used raw materials, including the (technical) additives and processing aids still present in the product at time of delivery.</w:t>
            </w:r>
          </w:p>
        </w:tc>
      </w:tr>
      <w:tr w:rsidR="00221F5E" w:rsidRPr="0041003E" w:rsidTr="00BB5F8A">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3.3.</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Logistical path</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 xml:space="preserve">Record the logistical path of the product from the (primary) production until the delivery to the end-user. </w:t>
            </w:r>
          </w:p>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Mention the transport method of the product, the potential (in between) storage and the packing methods in the different stages of the logistical path.</w:t>
            </w:r>
          </w:p>
          <w:p w:rsidR="00221F5E" w:rsidRPr="00221F5E" w:rsidRDefault="00221F5E" w:rsidP="00221F5E">
            <w:pPr>
              <w:spacing w:line="240" w:lineRule="auto"/>
              <w:ind w:left="0"/>
              <w:jc w:val="both"/>
              <w:rPr>
                <w:rFonts w:eastAsia="Times New Roman" w:cs="Arial"/>
                <w:szCs w:val="20"/>
                <w:lang w:val="en-GB" w:eastAsia="nl-NL"/>
              </w:rPr>
            </w:pPr>
          </w:p>
          <w:p w:rsidR="00221F5E" w:rsidRPr="00221F5E" w:rsidRDefault="00221F5E" w:rsidP="00BB5F8A">
            <w:pPr>
              <w:spacing w:line="240" w:lineRule="auto"/>
              <w:ind w:left="0"/>
              <w:jc w:val="both"/>
              <w:rPr>
                <w:rFonts w:eastAsia="Times New Roman" w:cs="Arial"/>
                <w:szCs w:val="20"/>
                <w:lang w:val="en-GB" w:eastAsia="nl-NL"/>
              </w:rPr>
            </w:pPr>
            <w:r w:rsidRPr="00221F5E">
              <w:rPr>
                <w:rFonts w:eastAsia="Times New Roman" w:cs="Arial"/>
                <w:szCs w:val="20"/>
                <w:lang w:val="en-GB" w:eastAsia="nl-NL"/>
              </w:rPr>
              <w:t>ATTENTION: the standards and demands concerning storage-, preserve-, packing- and transport conditions are described in the categories 4.</w:t>
            </w:r>
            <w:r w:rsidR="00BB5F8A">
              <w:rPr>
                <w:rFonts w:eastAsia="Times New Roman" w:cs="Arial"/>
                <w:szCs w:val="20"/>
                <w:lang w:val="en-GB" w:eastAsia="nl-NL"/>
              </w:rPr>
              <w:t>3</w:t>
            </w:r>
            <w:r w:rsidRPr="00221F5E">
              <w:rPr>
                <w:rFonts w:eastAsia="Times New Roman" w:cs="Arial"/>
                <w:szCs w:val="20"/>
                <w:lang w:val="en-GB" w:eastAsia="nl-NL"/>
              </w:rPr>
              <w:t>. and 4.</w:t>
            </w:r>
            <w:r w:rsidR="00BB5F8A">
              <w:rPr>
                <w:rFonts w:eastAsia="Times New Roman" w:cs="Arial"/>
                <w:szCs w:val="20"/>
                <w:lang w:val="en-GB" w:eastAsia="nl-NL"/>
              </w:rPr>
              <w:t>4</w:t>
            </w:r>
            <w:r w:rsidRPr="00221F5E">
              <w:rPr>
                <w:rFonts w:eastAsia="Times New Roman" w:cs="Arial"/>
                <w:szCs w:val="20"/>
                <w:lang w:val="en-GB" w:eastAsia="nl-NL"/>
              </w:rPr>
              <w:t>.</w:t>
            </w:r>
          </w:p>
        </w:tc>
      </w:tr>
      <w:tr w:rsidR="00221F5E" w:rsidRPr="0041003E" w:rsidTr="00BB5F8A">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3.4.</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Shelf life</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Indication of the shelf life (number of days, weeks, months) of the product (i.e. after date of production or date of delivery).</w:t>
            </w:r>
          </w:p>
        </w:tc>
      </w:tr>
      <w:tr w:rsidR="0032538C" w:rsidRPr="0041003E" w:rsidTr="0041003E">
        <w:tc>
          <w:tcPr>
            <w:tcW w:w="1007" w:type="dxa"/>
            <w:shd w:val="clear" w:color="auto" w:fill="auto"/>
          </w:tcPr>
          <w:p w:rsidR="0032538C" w:rsidRPr="003168C2" w:rsidRDefault="0032538C" w:rsidP="0032538C">
            <w:pPr>
              <w:pStyle w:val="Geenafstand"/>
            </w:pPr>
            <w:r>
              <w:t>3.5.</w:t>
            </w:r>
          </w:p>
        </w:tc>
        <w:tc>
          <w:tcPr>
            <w:tcW w:w="2596" w:type="dxa"/>
            <w:shd w:val="clear" w:color="auto" w:fill="auto"/>
          </w:tcPr>
          <w:p w:rsidR="0032538C" w:rsidRPr="0041003E" w:rsidRDefault="0032538C" w:rsidP="0032538C">
            <w:pPr>
              <w:pStyle w:val="Geenafstand"/>
            </w:pPr>
            <w:r w:rsidRPr="0041003E">
              <w:t>Dry matter percentage</w:t>
            </w:r>
          </w:p>
        </w:tc>
        <w:tc>
          <w:tcPr>
            <w:tcW w:w="6601" w:type="dxa"/>
          </w:tcPr>
          <w:p w:rsidR="0032538C" w:rsidRPr="00230E38" w:rsidRDefault="0032538C" w:rsidP="0032538C">
            <w:pPr>
              <w:pStyle w:val="Geenafstand"/>
              <w:rPr>
                <w:highlight w:val="yellow"/>
                <w:lang w:val="en-US"/>
              </w:rPr>
            </w:pPr>
            <w:r w:rsidRPr="0041003E">
              <w:rPr>
                <w:lang w:val="en-US"/>
              </w:rPr>
              <w:t>Include the dry matter percentage (or the range of variation of the dry matter percentage) of the product as it is bought / offered.</w:t>
            </w:r>
          </w:p>
        </w:tc>
      </w:tr>
      <w:tr w:rsidR="00221F5E" w:rsidRPr="00221F5E" w:rsidTr="0041003E">
        <w:tc>
          <w:tcPr>
            <w:tcW w:w="1007" w:type="dxa"/>
            <w:shd w:val="clear" w:color="auto" w:fill="auto"/>
          </w:tcPr>
          <w:p w:rsidR="00221F5E" w:rsidRPr="00221F5E" w:rsidRDefault="0032538C" w:rsidP="00221F5E">
            <w:pPr>
              <w:spacing w:line="240" w:lineRule="auto"/>
              <w:ind w:left="0"/>
              <w:jc w:val="both"/>
              <w:rPr>
                <w:rFonts w:eastAsia="Times New Roman" w:cs="Arial"/>
                <w:szCs w:val="20"/>
                <w:lang w:val="en-GB" w:eastAsia="nl-NL"/>
              </w:rPr>
            </w:pPr>
            <w:r>
              <w:rPr>
                <w:rFonts w:eastAsia="Times New Roman" w:cs="Arial"/>
                <w:szCs w:val="20"/>
                <w:lang w:val="en-GB" w:eastAsia="nl-NL"/>
              </w:rPr>
              <w:t>3</w:t>
            </w:r>
            <w:r w:rsidRPr="0041003E">
              <w:rPr>
                <w:rFonts w:eastAsia="Times New Roman" w:cs="Arial"/>
                <w:szCs w:val="20"/>
                <w:lang w:val="en-GB" w:eastAsia="nl-NL"/>
              </w:rPr>
              <w:t>.6</w:t>
            </w:r>
            <w:r w:rsidR="00221F5E" w:rsidRPr="0041003E">
              <w:rPr>
                <w:rFonts w:eastAsia="Times New Roman" w:cs="Arial"/>
                <w:szCs w:val="20"/>
                <w:lang w:val="en-GB" w:eastAsia="nl-NL"/>
              </w:rPr>
              <w:t>.</w:t>
            </w:r>
          </w:p>
        </w:tc>
        <w:tc>
          <w:tcPr>
            <w:tcW w:w="2596" w:type="dxa"/>
            <w:shd w:val="clear" w:color="auto" w:fill="auto"/>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Indicative analysis</w:t>
            </w:r>
          </w:p>
        </w:tc>
        <w:tc>
          <w:tcPr>
            <w:tcW w:w="6601" w:type="dxa"/>
          </w:tcPr>
          <w:p w:rsidR="00221F5E" w:rsidRPr="00221F5E" w:rsidRDefault="00221F5E" w:rsidP="00BB5F8A">
            <w:pPr>
              <w:spacing w:line="240" w:lineRule="auto"/>
              <w:ind w:left="0"/>
              <w:jc w:val="both"/>
              <w:rPr>
                <w:rFonts w:eastAsia="Times New Roman" w:cs="Arial"/>
                <w:szCs w:val="20"/>
                <w:lang w:val="en-GB" w:eastAsia="nl-NL"/>
              </w:rPr>
            </w:pPr>
            <w:r w:rsidRPr="00221F5E">
              <w:rPr>
                <w:rFonts w:eastAsia="Times New Roman" w:cs="Arial"/>
                <w:szCs w:val="20"/>
                <w:lang w:val="en-GB" w:eastAsia="nl-NL"/>
              </w:rPr>
              <w:t>Describe some relevant characteristics that characterize the product. In general these are non-compulsory nutritional parameters (f.i. dry matter content, crude protein, crude fat, crude fibre, ash) or the amount of active ingredients (i.e. with feed additives) and/or physical parameters as f.e. volume weight, viscosity etc. Undesired substances have to be mentioned in 4.</w:t>
            </w:r>
            <w:r w:rsidR="00BB5F8A">
              <w:rPr>
                <w:rFonts w:eastAsia="Times New Roman" w:cs="Arial"/>
                <w:szCs w:val="20"/>
                <w:lang w:val="en-GB" w:eastAsia="nl-NL"/>
              </w:rPr>
              <w:t>1</w:t>
            </w:r>
            <w:r w:rsidRPr="00221F5E">
              <w:rPr>
                <w:rFonts w:eastAsia="Times New Roman" w:cs="Arial"/>
                <w:szCs w:val="20"/>
                <w:lang w:val="en-GB" w:eastAsia="nl-NL"/>
              </w:rPr>
              <w:t>..</w:t>
            </w:r>
          </w:p>
        </w:tc>
      </w:tr>
      <w:tr w:rsidR="00221F5E" w:rsidRPr="0041003E" w:rsidTr="00BB5F8A">
        <w:tc>
          <w:tcPr>
            <w:tcW w:w="1007" w:type="dxa"/>
            <w:shd w:val="clear" w:color="auto" w:fill="D9D9D9"/>
          </w:tcPr>
          <w:p w:rsidR="00221F5E" w:rsidRPr="00221F5E" w:rsidRDefault="00221F5E" w:rsidP="00221F5E">
            <w:pPr>
              <w:spacing w:line="240" w:lineRule="auto"/>
              <w:ind w:left="0"/>
              <w:jc w:val="both"/>
              <w:rPr>
                <w:rFonts w:eastAsia="Times New Roman" w:cs="Arial"/>
                <w:b/>
                <w:szCs w:val="20"/>
                <w:lang w:val="en-GB" w:eastAsia="nl-NL"/>
              </w:rPr>
            </w:pPr>
            <w:r w:rsidRPr="00221F5E">
              <w:rPr>
                <w:rFonts w:eastAsia="Times New Roman" w:cs="Arial"/>
                <w:b/>
                <w:szCs w:val="20"/>
                <w:lang w:val="en-GB" w:eastAsia="nl-NL"/>
              </w:rPr>
              <w:t>4.</w:t>
            </w:r>
          </w:p>
        </w:tc>
        <w:tc>
          <w:tcPr>
            <w:tcW w:w="2596" w:type="dxa"/>
            <w:shd w:val="clear" w:color="auto" w:fill="D9D9D9"/>
          </w:tcPr>
          <w:p w:rsidR="00221F5E" w:rsidRPr="00221F5E" w:rsidRDefault="00221F5E" w:rsidP="00221F5E">
            <w:pPr>
              <w:spacing w:line="240" w:lineRule="auto"/>
              <w:ind w:left="0"/>
              <w:jc w:val="both"/>
              <w:rPr>
                <w:rFonts w:eastAsia="Times New Roman" w:cs="Arial"/>
                <w:b/>
                <w:szCs w:val="20"/>
                <w:lang w:val="en-GB" w:eastAsia="nl-NL"/>
              </w:rPr>
            </w:pPr>
            <w:r w:rsidRPr="00221F5E">
              <w:rPr>
                <w:rFonts w:eastAsia="Times New Roman" w:cs="Arial"/>
                <w:b/>
                <w:szCs w:val="20"/>
                <w:lang w:val="en-GB" w:eastAsia="nl-NL"/>
              </w:rPr>
              <w:t>Standards/Requirements</w:t>
            </w:r>
          </w:p>
        </w:tc>
        <w:tc>
          <w:tcPr>
            <w:tcW w:w="6601" w:type="dxa"/>
            <w:shd w:val="clear" w:color="auto" w:fill="D9D9D9"/>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Category 4 described the standards and requirements.</w:t>
            </w:r>
          </w:p>
        </w:tc>
      </w:tr>
      <w:tr w:rsidR="00221F5E" w:rsidRPr="0041003E" w:rsidTr="00BB5F8A">
        <w:tc>
          <w:tcPr>
            <w:tcW w:w="1007" w:type="dxa"/>
          </w:tcPr>
          <w:p w:rsidR="00221F5E" w:rsidRPr="00221F5E" w:rsidRDefault="00221F5E" w:rsidP="00BB5F8A">
            <w:pPr>
              <w:spacing w:line="240" w:lineRule="auto"/>
              <w:ind w:left="0"/>
              <w:jc w:val="both"/>
              <w:rPr>
                <w:rFonts w:eastAsia="Times New Roman" w:cs="Arial"/>
                <w:szCs w:val="20"/>
                <w:lang w:val="en-GB" w:eastAsia="nl-NL"/>
              </w:rPr>
            </w:pPr>
            <w:r w:rsidRPr="00221F5E">
              <w:rPr>
                <w:rFonts w:eastAsia="Times New Roman" w:cs="Arial"/>
                <w:szCs w:val="20"/>
                <w:lang w:val="en-GB" w:eastAsia="nl-NL"/>
              </w:rPr>
              <w:t>4.</w:t>
            </w:r>
            <w:r w:rsidR="00BB5F8A">
              <w:rPr>
                <w:rFonts w:eastAsia="Times New Roman" w:cs="Arial"/>
                <w:szCs w:val="20"/>
                <w:lang w:val="en-GB" w:eastAsia="nl-NL"/>
              </w:rPr>
              <w:t>1</w:t>
            </w:r>
            <w:r w:rsidRPr="00221F5E">
              <w:rPr>
                <w:rFonts w:eastAsia="Times New Roman" w:cs="Arial"/>
                <w:szCs w:val="20"/>
                <w:lang w:val="en-GB" w:eastAsia="nl-NL"/>
              </w:rPr>
              <w:t>.</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Relevant properties / demands</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 xml:space="preserve">These are details and not a general reference to the legislation or GMP. Here, both the binding and other nutritional parameters specify the parameters of the risk analysis for this product are regarded as critical (e.g. heavy metals in minerals, mycotoxins in cereals, dioxins in fats). In any case, here the standards applied for in section 6 of the HACCP hazards mentioned should be mentioned. </w:t>
            </w:r>
          </w:p>
        </w:tc>
      </w:tr>
      <w:tr w:rsidR="00221F5E" w:rsidRPr="00221F5E" w:rsidTr="00BB5F8A">
        <w:tc>
          <w:tcPr>
            <w:tcW w:w="1007" w:type="dxa"/>
          </w:tcPr>
          <w:p w:rsidR="00221F5E" w:rsidRPr="00221F5E" w:rsidRDefault="00221F5E" w:rsidP="00BB5F8A">
            <w:pPr>
              <w:spacing w:line="240" w:lineRule="auto"/>
              <w:ind w:left="0"/>
              <w:jc w:val="both"/>
              <w:rPr>
                <w:rFonts w:eastAsia="Times New Roman" w:cs="Arial"/>
                <w:szCs w:val="20"/>
                <w:lang w:val="en-GB" w:eastAsia="nl-NL"/>
              </w:rPr>
            </w:pPr>
            <w:r w:rsidRPr="00221F5E">
              <w:rPr>
                <w:rFonts w:eastAsia="Times New Roman" w:cs="Arial"/>
                <w:szCs w:val="20"/>
                <w:lang w:val="en-GB" w:eastAsia="nl-NL"/>
              </w:rPr>
              <w:t>4.</w:t>
            </w:r>
            <w:r w:rsidR="00BB5F8A">
              <w:rPr>
                <w:rFonts w:eastAsia="Times New Roman" w:cs="Arial"/>
                <w:szCs w:val="20"/>
                <w:lang w:val="en-GB" w:eastAsia="nl-NL"/>
              </w:rPr>
              <w:t>2</w:t>
            </w:r>
            <w:r w:rsidRPr="00221F5E">
              <w:rPr>
                <w:rFonts w:eastAsia="Times New Roman" w:cs="Arial"/>
                <w:szCs w:val="20"/>
                <w:lang w:val="en-GB" w:eastAsia="nl-NL"/>
              </w:rPr>
              <w:t>.</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Intended use</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Describe the intended use of the product. I.E:</w:t>
            </w:r>
          </w:p>
          <w:p w:rsidR="00221F5E" w:rsidRPr="00221F5E" w:rsidRDefault="00221F5E" w:rsidP="00221F5E">
            <w:pPr>
              <w:numPr>
                <w:ilvl w:val="0"/>
                <w:numId w:val="25"/>
              </w:numPr>
              <w:spacing w:line="240" w:lineRule="auto"/>
              <w:jc w:val="both"/>
              <w:rPr>
                <w:rFonts w:eastAsia="Times New Roman" w:cs="Arial"/>
                <w:szCs w:val="20"/>
                <w:lang w:val="en-GB" w:eastAsia="nl-NL"/>
              </w:rPr>
            </w:pPr>
            <w:r w:rsidRPr="00221F5E">
              <w:rPr>
                <w:rFonts w:eastAsia="Times New Roman" w:cs="Arial"/>
                <w:szCs w:val="20"/>
                <w:lang w:val="en-GB" w:eastAsia="nl-NL"/>
              </w:rPr>
              <w:t>application in compound feeds;</w:t>
            </w:r>
          </w:p>
          <w:p w:rsidR="00221F5E" w:rsidRPr="00221F5E" w:rsidRDefault="00221F5E" w:rsidP="00221F5E">
            <w:pPr>
              <w:numPr>
                <w:ilvl w:val="0"/>
                <w:numId w:val="25"/>
              </w:numPr>
              <w:spacing w:line="240" w:lineRule="auto"/>
              <w:jc w:val="both"/>
              <w:rPr>
                <w:rFonts w:eastAsia="Times New Roman" w:cs="Arial"/>
                <w:szCs w:val="20"/>
                <w:lang w:val="en-GB" w:eastAsia="nl-NL"/>
              </w:rPr>
            </w:pPr>
            <w:r w:rsidRPr="00221F5E">
              <w:rPr>
                <w:rFonts w:eastAsia="Times New Roman" w:cs="Arial"/>
                <w:szCs w:val="20"/>
                <w:lang w:val="en-GB" w:eastAsia="nl-NL"/>
              </w:rPr>
              <w:t>direct feeding to animals;</w:t>
            </w:r>
          </w:p>
          <w:p w:rsidR="00221F5E" w:rsidRPr="00221F5E" w:rsidRDefault="00221F5E" w:rsidP="00221F5E">
            <w:pPr>
              <w:numPr>
                <w:ilvl w:val="0"/>
                <w:numId w:val="25"/>
              </w:numPr>
              <w:spacing w:line="240" w:lineRule="auto"/>
              <w:jc w:val="both"/>
              <w:rPr>
                <w:rFonts w:eastAsia="Times New Roman" w:cs="Arial"/>
                <w:szCs w:val="20"/>
                <w:lang w:val="en-GB" w:eastAsia="nl-NL"/>
              </w:rPr>
            </w:pPr>
            <w:r w:rsidRPr="00221F5E">
              <w:rPr>
                <w:rFonts w:eastAsia="Times New Roman" w:cs="Arial"/>
                <w:szCs w:val="20"/>
                <w:lang w:val="en-GB" w:eastAsia="nl-NL"/>
              </w:rPr>
              <w:t>only applicable in premixes;</w:t>
            </w:r>
          </w:p>
          <w:p w:rsidR="00221F5E" w:rsidRPr="00221F5E" w:rsidRDefault="00221F5E" w:rsidP="00221F5E">
            <w:pPr>
              <w:numPr>
                <w:ilvl w:val="0"/>
                <w:numId w:val="25"/>
              </w:numPr>
              <w:spacing w:line="240" w:lineRule="auto"/>
              <w:jc w:val="both"/>
              <w:rPr>
                <w:rFonts w:eastAsia="Times New Roman" w:cs="Arial"/>
                <w:szCs w:val="20"/>
                <w:lang w:val="en-GB" w:eastAsia="nl-NL"/>
              </w:rPr>
            </w:pPr>
            <w:r w:rsidRPr="00221F5E">
              <w:rPr>
                <w:rFonts w:eastAsia="Times New Roman" w:cs="Arial"/>
                <w:szCs w:val="20"/>
                <w:lang w:val="en-GB" w:eastAsia="nl-NL"/>
              </w:rPr>
              <w:t>etc.</w:t>
            </w:r>
          </w:p>
        </w:tc>
      </w:tr>
      <w:tr w:rsidR="00221F5E" w:rsidRPr="00221F5E" w:rsidTr="00BB5F8A">
        <w:trPr>
          <w:cantSplit/>
        </w:trPr>
        <w:tc>
          <w:tcPr>
            <w:tcW w:w="1007" w:type="dxa"/>
          </w:tcPr>
          <w:p w:rsidR="00221F5E" w:rsidRPr="00221F5E" w:rsidRDefault="00221F5E" w:rsidP="00BB5F8A">
            <w:pPr>
              <w:spacing w:line="240" w:lineRule="auto"/>
              <w:ind w:left="0"/>
              <w:jc w:val="both"/>
              <w:rPr>
                <w:rFonts w:eastAsia="Times New Roman" w:cs="Arial"/>
                <w:szCs w:val="20"/>
                <w:lang w:val="en-GB" w:eastAsia="nl-NL"/>
              </w:rPr>
            </w:pPr>
            <w:r w:rsidRPr="00221F5E">
              <w:rPr>
                <w:rFonts w:eastAsia="Times New Roman" w:cs="Arial"/>
                <w:szCs w:val="20"/>
                <w:lang w:val="en-GB" w:eastAsia="nl-NL"/>
              </w:rPr>
              <w:t>4.</w:t>
            </w:r>
            <w:r w:rsidR="00BB5F8A">
              <w:rPr>
                <w:rFonts w:eastAsia="Times New Roman" w:cs="Arial"/>
                <w:szCs w:val="20"/>
                <w:lang w:val="en-GB" w:eastAsia="nl-NL"/>
              </w:rPr>
              <w:t>3</w:t>
            </w:r>
            <w:r w:rsidRPr="00221F5E">
              <w:rPr>
                <w:rFonts w:eastAsia="Times New Roman" w:cs="Arial"/>
                <w:szCs w:val="20"/>
                <w:lang w:val="en-GB" w:eastAsia="nl-NL"/>
              </w:rPr>
              <w:t>.</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Storage- and preservation conditions</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Compulsory conditions for storage and preservation. I.E.:</w:t>
            </w:r>
          </w:p>
          <w:p w:rsidR="00221F5E" w:rsidRPr="00221F5E" w:rsidRDefault="00221F5E" w:rsidP="00221F5E">
            <w:pPr>
              <w:numPr>
                <w:ilvl w:val="0"/>
                <w:numId w:val="25"/>
              </w:numPr>
              <w:spacing w:line="240" w:lineRule="auto"/>
              <w:jc w:val="both"/>
              <w:rPr>
                <w:rFonts w:eastAsia="Times New Roman" w:cs="Arial"/>
                <w:szCs w:val="20"/>
                <w:lang w:val="en-GB" w:eastAsia="nl-NL"/>
              </w:rPr>
            </w:pPr>
            <w:r w:rsidRPr="00221F5E">
              <w:rPr>
                <w:rFonts w:eastAsia="Times New Roman" w:cs="Arial"/>
                <w:szCs w:val="20"/>
                <w:lang w:val="en-GB" w:eastAsia="nl-NL"/>
              </w:rPr>
              <w:t>preserve at a certain temperature;</w:t>
            </w:r>
          </w:p>
          <w:p w:rsidR="00221F5E" w:rsidRPr="00221F5E" w:rsidRDefault="00221F5E" w:rsidP="00221F5E">
            <w:pPr>
              <w:numPr>
                <w:ilvl w:val="0"/>
                <w:numId w:val="25"/>
              </w:numPr>
              <w:spacing w:line="240" w:lineRule="auto"/>
              <w:jc w:val="both"/>
              <w:rPr>
                <w:rFonts w:eastAsia="Times New Roman" w:cs="Arial"/>
                <w:szCs w:val="20"/>
                <w:lang w:val="en-GB" w:eastAsia="nl-NL"/>
              </w:rPr>
            </w:pPr>
            <w:r w:rsidRPr="00221F5E">
              <w:rPr>
                <w:rFonts w:eastAsia="Times New Roman" w:cs="Arial"/>
                <w:szCs w:val="20"/>
                <w:lang w:val="en-GB" w:eastAsia="nl-NL"/>
              </w:rPr>
              <w:t>add acids before preservation;</w:t>
            </w:r>
          </w:p>
          <w:p w:rsidR="00221F5E" w:rsidRPr="00221F5E" w:rsidRDefault="00221F5E" w:rsidP="00221F5E">
            <w:pPr>
              <w:numPr>
                <w:ilvl w:val="0"/>
                <w:numId w:val="25"/>
              </w:numPr>
              <w:spacing w:line="240" w:lineRule="auto"/>
              <w:jc w:val="both"/>
              <w:rPr>
                <w:rFonts w:eastAsia="Times New Roman" w:cs="Arial"/>
                <w:szCs w:val="20"/>
                <w:lang w:val="en-GB" w:eastAsia="nl-NL"/>
              </w:rPr>
            </w:pPr>
            <w:r w:rsidRPr="00221F5E">
              <w:rPr>
                <w:rFonts w:eastAsia="Times New Roman" w:cs="Arial"/>
                <w:szCs w:val="20"/>
                <w:lang w:val="en-GB" w:eastAsia="nl-NL"/>
              </w:rPr>
              <w:t>aeration during storage;</w:t>
            </w:r>
          </w:p>
          <w:p w:rsidR="00221F5E" w:rsidRPr="00221F5E" w:rsidRDefault="00221F5E" w:rsidP="00221F5E">
            <w:pPr>
              <w:numPr>
                <w:ilvl w:val="0"/>
                <w:numId w:val="25"/>
              </w:numPr>
              <w:spacing w:line="240" w:lineRule="auto"/>
              <w:jc w:val="both"/>
              <w:rPr>
                <w:rFonts w:eastAsia="Times New Roman" w:cs="Arial"/>
                <w:szCs w:val="20"/>
                <w:lang w:val="en-GB" w:eastAsia="nl-NL"/>
              </w:rPr>
            </w:pPr>
            <w:r w:rsidRPr="00221F5E">
              <w:rPr>
                <w:rFonts w:eastAsia="Times New Roman" w:cs="Arial"/>
                <w:szCs w:val="20"/>
                <w:lang w:val="en-GB" w:eastAsia="nl-NL"/>
              </w:rPr>
              <w:t>disclosed air sealed;</w:t>
            </w:r>
          </w:p>
          <w:p w:rsidR="00221F5E" w:rsidRPr="00221F5E" w:rsidRDefault="00221F5E" w:rsidP="00221F5E">
            <w:pPr>
              <w:numPr>
                <w:ilvl w:val="0"/>
                <w:numId w:val="25"/>
              </w:numPr>
              <w:spacing w:line="240" w:lineRule="auto"/>
              <w:jc w:val="both"/>
              <w:rPr>
                <w:rFonts w:eastAsia="Times New Roman" w:cs="Arial"/>
                <w:szCs w:val="20"/>
                <w:lang w:val="en-GB" w:eastAsia="nl-NL"/>
              </w:rPr>
            </w:pPr>
            <w:r w:rsidRPr="00221F5E">
              <w:rPr>
                <w:rFonts w:eastAsia="Times New Roman" w:cs="Arial"/>
                <w:szCs w:val="20"/>
                <w:lang w:val="en-GB" w:eastAsia="nl-NL"/>
              </w:rPr>
              <w:t>etc.</w:t>
            </w:r>
          </w:p>
        </w:tc>
      </w:tr>
      <w:tr w:rsidR="00221F5E" w:rsidRPr="00221F5E" w:rsidTr="00BB5F8A">
        <w:tc>
          <w:tcPr>
            <w:tcW w:w="1007" w:type="dxa"/>
          </w:tcPr>
          <w:p w:rsidR="00221F5E" w:rsidRPr="00221F5E" w:rsidRDefault="00221F5E" w:rsidP="00BB5F8A">
            <w:pPr>
              <w:spacing w:line="240" w:lineRule="auto"/>
              <w:ind w:left="0"/>
              <w:jc w:val="both"/>
              <w:rPr>
                <w:rFonts w:eastAsia="Times New Roman" w:cs="Arial"/>
                <w:szCs w:val="20"/>
                <w:lang w:val="en-GB" w:eastAsia="nl-NL"/>
              </w:rPr>
            </w:pPr>
            <w:r w:rsidRPr="00221F5E">
              <w:rPr>
                <w:rFonts w:eastAsia="Times New Roman" w:cs="Arial"/>
                <w:szCs w:val="20"/>
                <w:lang w:val="en-GB" w:eastAsia="nl-NL"/>
              </w:rPr>
              <w:t>4.</w:t>
            </w:r>
            <w:r w:rsidR="00BB5F8A">
              <w:rPr>
                <w:rFonts w:eastAsia="Times New Roman" w:cs="Arial"/>
                <w:szCs w:val="20"/>
                <w:lang w:val="en-GB" w:eastAsia="nl-NL"/>
              </w:rPr>
              <w:t>4</w:t>
            </w:r>
            <w:r w:rsidRPr="00221F5E">
              <w:rPr>
                <w:rFonts w:eastAsia="Times New Roman" w:cs="Arial"/>
                <w:szCs w:val="20"/>
                <w:lang w:val="en-GB" w:eastAsia="nl-NL"/>
              </w:rPr>
              <w:t>.</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Transport conditions</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Required conditions for transport.</w:t>
            </w:r>
          </w:p>
        </w:tc>
      </w:tr>
      <w:tr w:rsidR="00221F5E" w:rsidRPr="00221F5E" w:rsidTr="00BB5F8A">
        <w:tc>
          <w:tcPr>
            <w:tcW w:w="1007" w:type="dxa"/>
          </w:tcPr>
          <w:p w:rsidR="00221F5E" w:rsidRPr="00221F5E" w:rsidRDefault="00221F5E" w:rsidP="00BB5F8A">
            <w:pPr>
              <w:spacing w:line="240" w:lineRule="auto"/>
              <w:ind w:left="0"/>
              <w:jc w:val="both"/>
              <w:rPr>
                <w:rFonts w:eastAsia="Times New Roman" w:cs="Arial"/>
                <w:szCs w:val="20"/>
                <w:lang w:val="en-GB" w:eastAsia="nl-NL"/>
              </w:rPr>
            </w:pPr>
            <w:r w:rsidRPr="00221F5E">
              <w:rPr>
                <w:rFonts w:eastAsia="Times New Roman" w:cs="Arial"/>
                <w:szCs w:val="20"/>
                <w:lang w:val="en-GB" w:eastAsia="nl-NL"/>
              </w:rPr>
              <w:t>4.</w:t>
            </w:r>
            <w:r w:rsidR="00BB5F8A">
              <w:rPr>
                <w:rFonts w:eastAsia="Times New Roman" w:cs="Arial"/>
                <w:szCs w:val="20"/>
                <w:lang w:val="en-GB" w:eastAsia="nl-NL"/>
              </w:rPr>
              <w:t>5</w:t>
            </w:r>
            <w:r w:rsidRPr="00221F5E">
              <w:rPr>
                <w:rFonts w:eastAsia="Times New Roman" w:cs="Arial"/>
                <w:szCs w:val="20"/>
                <w:lang w:val="en-GB" w:eastAsia="nl-NL"/>
              </w:rPr>
              <w:t>.</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Handling conditions</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Here can be described which measures should be taken to use the product in the right and a safe way. I.E:</w:t>
            </w:r>
          </w:p>
          <w:p w:rsidR="00221F5E" w:rsidRPr="00221F5E" w:rsidRDefault="00221F5E" w:rsidP="00221F5E">
            <w:pPr>
              <w:numPr>
                <w:ilvl w:val="0"/>
                <w:numId w:val="25"/>
              </w:numPr>
              <w:spacing w:line="240" w:lineRule="auto"/>
              <w:jc w:val="both"/>
              <w:rPr>
                <w:rFonts w:eastAsia="Times New Roman" w:cs="Arial"/>
                <w:szCs w:val="20"/>
                <w:lang w:val="en-GB" w:eastAsia="nl-NL"/>
              </w:rPr>
            </w:pPr>
            <w:r w:rsidRPr="00221F5E">
              <w:rPr>
                <w:rFonts w:eastAsia="Times New Roman" w:cs="Arial"/>
                <w:szCs w:val="20"/>
                <w:lang w:val="en-GB" w:eastAsia="nl-NL"/>
              </w:rPr>
              <w:t>to use within x days after delivery;</w:t>
            </w:r>
          </w:p>
          <w:p w:rsidR="00221F5E" w:rsidRPr="00221F5E" w:rsidRDefault="00221F5E" w:rsidP="00221F5E">
            <w:pPr>
              <w:numPr>
                <w:ilvl w:val="0"/>
                <w:numId w:val="25"/>
              </w:numPr>
              <w:spacing w:line="240" w:lineRule="auto"/>
              <w:jc w:val="both"/>
              <w:rPr>
                <w:rFonts w:eastAsia="Times New Roman" w:cs="Arial"/>
                <w:szCs w:val="20"/>
                <w:lang w:val="en-GB" w:eastAsia="nl-NL"/>
              </w:rPr>
            </w:pPr>
            <w:r w:rsidRPr="00221F5E">
              <w:rPr>
                <w:rFonts w:eastAsia="Times New Roman" w:cs="Arial"/>
                <w:szCs w:val="20"/>
                <w:lang w:val="en-GB" w:eastAsia="nl-NL"/>
              </w:rPr>
              <w:t>maximum percentage in mixed feeds;</w:t>
            </w:r>
          </w:p>
          <w:p w:rsidR="00221F5E" w:rsidRPr="00221F5E" w:rsidRDefault="00221F5E" w:rsidP="00221F5E">
            <w:pPr>
              <w:numPr>
                <w:ilvl w:val="0"/>
                <w:numId w:val="25"/>
              </w:numPr>
              <w:spacing w:line="240" w:lineRule="auto"/>
              <w:jc w:val="both"/>
              <w:rPr>
                <w:rFonts w:eastAsia="Times New Roman" w:cs="Arial"/>
                <w:szCs w:val="20"/>
                <w:lang w:val="en-GB" w:eastAsia="nl-NL"/>
              </w:rPr>
            </w:pPr>
            <w:r w:rsidRPr="00221F5E">
              <w:rPr>
                <w:rFonts w:eastAsia="Times New Roman" w:cs="Arial"/>
                <w:szCs w:val="20"/>
                <w:lang w:val="en-GB" w:eastAsia="nl-NL"/>
              </w:rPr>
              <w:t>minimal or maximal processing temperature;</w:t>
            </w:r>
          </w:p>
          <w:p w:rsidR="00221F5E" w:rsidRPr="00221F5E" w:rsidRDefault="00221F5E" w:rsidP="00221F5E">
            <w:pPr>
              <w:numPr>
                <w:ilvl w:val="0"/>
                <w:numId w:val="25"/>
              </w:numPr>
              <w:spacing w:line="240" w:lineRule="auto"/>
              <w:jc w:val="both"/>
              <w:rPr>
                <w:rFonts w:eastAsia="Times New Roman" w:cs="Arial"/>
                <w:szCs w:val="20"/>
                <w:lang w:val="en-GB" w:eastAsia="nl-NL"/>
              </w:rPr>
            </w:pPr>
            <w:r w:rsidRPr="00221F5E">
              <w:rPr>
                <w:rFonts w:eastAsia="Times New Roman" w:cs="Arial"/>
                <w:szCs w:val="20"/>
                <w:lang w:val="en-GB" w:eastAsia="nl-NL"/>
              </w:rPr>
              <w:t>etc.</w:t>
            </w:r>
          </w:p>
        </w:tc>
      </w:tr>
      <w:tr w:rsidR="00221F5E" w:rsidRPr="0041003E" w:rsidTr="00BB5F8A">
        <w:trPr>
          <w:cantSplit/>
        </w:trPr>
        <w:tc>
          <w:tcPr>
            <w:tcW w:w="1007" w:type="dxa"/>
            <w:shd w:val="clear" w:color="auto" w:fill="D9D9D9"/>
          </w:tcPr>
          <w:p w:rsidR="00221F5E" w:rsidRPr="00221F5E" w:rsidRDefault="00221F5E" w:rsidP="00221F5E">
            <w:pPr>
              <w:spacing w:line="240" w:lineRule="auto"/>
              <w:ind w:left="0"/>
              <w:jc w:val="both"/>
              <w:rPr>
                <w:rFonts w:eastAsia="Times New Roman" w:cs="Arial"/>
                <w:b/>
                <w:szCs w:val="20"/>
                <w:lang w:val="en-GB" w:eastAsia="nl-NL"/>
              </w:rPr>
            </w:pPr>
            <w:r w:rsidRPr="00221F5E">
              <w:rPr>
                <w:rFonts w:eastAsia="Times New Roman" w:cs="Arial"/>
                <w:b/>
                <w:szCs w:val="20"/>
                <w:lang w:val="en-GB" w:eastAsia="nl-NL"/>
              </w:rPr>
              <w:t>5.</w:t>
            </w:r>
          </w:p>
        </w:tc>
        <w:tc>
          <w:tcPr>
            <w:tcW w:w="2596" w:type="dxa"/>
            <w:shd w:val="clear" w:color="auto" w:fill="D9D9D9"/>
          </w:tcPr>
          <w:p w:rsidR="00221F5E" w:rsidRPr="00221F5E" w:rsidRDefault="00221F5E" w:rsidP="00221F5E">
            <w:pPr>
              <w:spacing w:line="240" w:lineRule="auto"/>
              <w:ind w:left="0"/>
              <w:jc w:val="both"/>
              <w:rPr>
                <w:rFonts w:eastAsia="Times New Roman" w:cs="Arial"/>
                <w:b/>
                <w:szCs w:val="20"/>
                <w:lang w:val="en-GB" w:eastAsia="nl-NL"/>
              </w:rPr>
            </w:pPr>
            <w:r w:rsidRPr="00221F5E">
              <w:rPr>
                <w:rFonts w:eastAsia="Times New Roman" w:cs="Arial"/>
                <w:b/>
                <w:szCs w:val="20"/>
                <w:lang w:val="en-GB" w:eastAsia="nl-NL"/>
              </w:rPr>
              <w:t>Labelling</w:t>
            </w:r>
          </w:p>
        </w:tc>
        <w:tc>
          <w:tcPr>
            <w:tcW w:w="6601" w:type="dxa"/>
            <w:shd w:val="clear" w:color="auto" w:fill="D9D9D9"/>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Reproduction of the way the product information is provided. This could be an example of a label, a description of the legal prescribed references or an accurate and specific reference to relevant legislation (a general reference to legislation is not sufficient).</w:t>
            </w:r>
          </w:p>
        </w:tc>
      </w:tr>
      <w:tr w:rsidR="00221F5E" w:rsidRPr="0041003E" w:rsidTr="00BB5F8A">
        <w:tc>
          <w:tcPr>
            <w:tcW w:w="1007" w:type="dxa"/>
            <w:shd w:val="clear" w:color="auto" w:fill="D9D9D9"/>
          </w:tcPr>
          <w:p w:rsidR="00221F5E" w:rsidRPr="00221F5E" w:rsidRDefault="00221F5E" w:rsidP="00221F5E">
            <w:pPr>
              <w:spacing w:line="240" w:lineRule="auto"/>
              <w:ind w:left="0"/>
              <w:jc w:val="both"/>
              <w:rPr>
                <w:rFonts w:eastAsia="Times New Roman" w:cs="Arial"/>
                <w:b/>
                <w:szCs w:val="20"/>
                <w:lang w:val="en-GB" w:eastAsia="nl-NL"/>
              </w:rPr>
            </w:pPr>
            <w:r w:rsidRPr="00221F5E">
              <w:rPr>
                <w:rFonts w:eastAsia="Times New Roman" w:cs="Arial"/>
                <w:b/>
                <w:szCs w:val="20"/>
                <w:lang w:val="en-GB" w:eastAsia="nl-NL"/>
              </w:rPr>
              <w:t>6.</w:t>
            </w:r>
          </w:p>
        </w:tc>
        <w:tc>
          <w:tcPr>
            <w:tcW w:w="2596" w:type="dxa"/>
            <w:shd w:val="clear" w:color="auto" w:fill="D9D9D9"/>
          </w:tcPr>
          <w:p w:rsidR="00221F5E" w:rsidRPr="00221F5E" w:rsidRDefault="00221F5E" w:rsidP="00221F5E">
            <w:pPr>
              <w:spacing w:line="240" w:lineRule="auto"/>
              <w:ind w:left="0"/>
              <w:jc w:val="both"/>
              <w:rPr>
                <w:rFonts w:eastAsia="Times New Roman" w:cs="Arial"/>
                <w:b/>
                <w:szCs w:val="20"/>
                <w:lang w:val="en-GB" w:eastAsia="nl-NL"/>
              </w:rPr>
            </w:pPr>
            <w:r w:rsidRPr="00221F5E">
              <w:rPr>
                <w:rFonts w:eastAsia="Times New Roman" w:cs="Arial"/>
                <w:b/>
                <w:szCs w:val="20"/>
                <w:lang w:val="en-GB" w:eastAsia="nl-NL"/>
              </w:rPr>
              <w:t>HACCP</w:t>
            </w:r>
          </w:p>
        </w:tc>
        <w:tc>
          <w:tcPr>
            <w:tcW w:w="6601" w:type="dxa"/>
            <w:shd w:val="clear" w:color="auto" w:fill="D9D9D9"/>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 xml:space="preserve">This category gives a summary of the risk analysis of the product. At least the CCP’s (Critical Control Points) are described, but also general control measures and/or points of attention, which are important for the product. </w:t>
            </w:r>
          </w:p>
        </w:tc>
      </w:tr>
      <w:tr w:rsidR="00221F5E" w:rsidRPr="0041003E" w:rsidTr="00BB5F8A">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6.1.</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Hazard</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Accurate description of the hazard.</w:t>
            </w:r>
          </w:p>
        </w:tc>
      </w:tr>
      <w:tr w:rsidR="00221F5E" w:rsidRPr="0041003E" w:rsidTr="00BB5F8A">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6.2.</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Risk identification</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 xml:space="preserve">Preferable use the same HACCP method that is used in GMP-regulations for risk assessment. PAY ATTENTION: If a different system is used, this has to be specified in 8. </w:t>
            </w:r>
          </w:p>
        </w:tc>
      </w:tr>
      <w:tr w:rsidR="00221F5E" w:rsidRPr="0041003E" w:rsidTr="00BB5F8A">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6.3.</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Control measures</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 xml:space="preserve">Description of the specific  measures that are in use for controlling the risks identified with the HACCP. </w:t>
            </w:r>
          </w:p>
        </w:tc>
      </w:tr>
      <w:tr w:rsidR="00221F5E" w:rsidRPr="0041003E" w:rsidTr="00BB5F8A">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6.4.</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Motivation</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Motivation and arguments for the risk identification in short, especially considering the elements “probability” and “severity”.</w:t>
            </w:r>
          </w:p>
        </w:tc>
      </w:tr>
      <w:tr w:rsidR="00221F5E" w:rsidRPr="0041003E" w:rsidTr="00BB5F8A">
        <w:tc>
          <w:tcPr>
            <w:tcW w:w="1007" w:type="dxa"/>
            <w:shd w:val="clear" w:color="auto" w:fill="D9D9D9"/>
          </w:tcPr>
          <w:p w:rsidR="00221F5E" w:rsidRPr="00221F5E" w:rsidRDefault="00221F5E" w:rsidP="00221F5E">
            <w:pPr>
              <w:spacing w:line="240" w:lineRule="auto"/>
              <w:ind w:left="0"/>
              <w:jc w:val="both"/>
              <w:rPr>
                <w:rFonts w:eastAsia="Times New Roman" w:cs="Arial"/>
                <w:b/>
                <w:szCs w:val="20"/>
                <w:lang w:val="en-GB" w:eastAsia="nl-NL"/>
              </w:rPr>
            </w:pPr>
            <w:r w:rsidRPr="00221F5E">
              <w:rPr>
                <w:rFonts w:eastAsia="Times New Roman" w:cs="Arial"/>
                <w:b/>
                <w:szCs w:val="20"/>
                <w:lang w:val="en-GB" w:eastAsia="nl-NL"/>
              </w:rPr>
              <w:t>7.</w:t>
            </w:r>
          </w:p>
        </w:tc>
        <w:tc>
          <w:tcPr>
            <w:tcW w:w="2596" w:type="dxa"/>
            <w:shd w:val="clear" w:color="auto" w:fill="D9D9D9"/>
          </w:tcPr>
          <w:p w:rsidR="00221F5E" w:rsidRPr="00221F5E" w:rsidRDefault="00221F5E" w:rsidP="00221F5E">
            <w:pPr>
              <w:spacing w:line="240" w:lineRule="auto"/>
              <w:ind w:left="0"/>
              <w:jc w:val="both"/>
              <w:rPr>
                <w:rFonts w:eastAsia="Times New Roman" w:cs="Arial"/>
                <w:b/>
                <w:szCs w:val="20"/>
                <w:lang w:val="en-GB" w:eastAsia="nl-NL"/>
              </w:rPr>
            </w:pPr>
            <w:r w:rsidRPr="00221F5E">
              <w:rPr>
                <w:rFonts w:eastAsia="Times New Roman" w:cs="Arial"/>
                <w:b/>
                <w:szCs w:val="20"/>
                <w:lang w:val="en-GB" w:eastAsia="nl-NL"/>
              </w:rPr>
              <w:t>Monitoring</w:t>
            </w:r>
          </w:p>
        </w:tc>
        <w:tc>
          <w:tcPr>
            <w:tcW w:w="6601" w:type="dxa"/>
            <w:shd w:val="clear" w:color="auto" w:fill="D9D9D9"/>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 xml:space="preserve">This category gives a detailed description of the applied monitoring (checks, analyses) for the indicated critical control points and general control measures. </w:t>
            </w:r>
          </w:p>
        </w:tc>
      </w:tr>
      <w:tr w:rsidR="00221F5E" w:rsidRPr="0041003E" w:rsidTr="00BB5F8A">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7.1.</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Parameter</w:t>
            </w:r>
          </w:p>
        </w:tc>
        <w:tc>
          <w:tcPr>
            <w:tcW w:w="6601" w:type="dxa"/>
          </w:tcPr>
          <w:p w:rsidR="00221F5E" w:rsidRPr="00221F5E" w:rsidRDefault="00221F5E" w:rsidP="00BB5F8A">
            <w:pPr>
              <w:spacing w:line="240" w:lineRule="auto"/>
              <w:ind w:left="0"/>
              <w:jc w:val="both"/>
              <w:rPr>
                <w:rFonts w:eastAsia="Times New Roman" w:cs="Arial"/>
                <w:szCs w:val="20"/>
                <w:lang w:val="en-GB" w:eastAsia="nl-NL"/>
              </w:rPr>
            </w:pPr>
            <w:r w:rsidRPr="00221F5E">
              <w:rPr>
                <w:rFonts w:eastAsia="Times New Roman" w:cs="Arial"/>
                <w:szCs w:val="20"/>
                <w:lang w:val="en-GB" w:eastAsia="nl-NL"/>
              </w:rPr>
              <w:t xml:space="preserve">Describe the parameters that are monitored (i.e. Aflatoxin B1, Salmonella, lead, hydrocyanic acid). </w:t>
            </w:r>
          </w:p>
        </w:tc>
      </w:tr>
      <w:tr w:rsidR="00221F5E" w:rsidRPr="0041003E" w:rsidTr="00BB5F8A">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7.2.</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Moment of analysing</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Describe the point of sampling in the production process or the control takes place (i.e. free on board reception, control before delivery).</w:t>
            </w:r>
          </w:p>
        </w:tc>
      </w:tr>
      <w:tr w:rsidR="00221F5E" w:rsidRPr="0041003E" w:rsidTr="00BB5F8A">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7.3.</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Frequency</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Describe the frequency of the monitoring (i.e. every batch, 4 times a year, every 10</w:t>
            </w:r>
            <w:r w:rsidRPr="00221F5E">
              <w:rPr>
                <w:rFonts w:eastAsia="Times New Roman" w:cs="Arial"/>
                <w:szCs w:val="20"/>
                <w:vertAlign w:val="superscript"/>
                <w:lang w:val="en-GB" w:eastAsia="nl-NL"/>
              </w:rPr>
              <w:t>e</w:t>
            </w:r>
            <w:r w:rsidRPr="00221F5E">
              <w:rPr>
                <w:rFonts w:eastAsia="Times New Roman" w:cs="Arial"/>
                <w:szCs w:val="20"/>
                <w:lang w:val="en-GB" w:eastAsia="nl-NL"/>
              </w:rPr>
              <w:t xml:space="preserve"> batch, per 100 mtons etc.).</w:t>
            </w:r>
          </w:p>
        </w:tc>
      </w:tr>
      <w:tr w:rsidR="00221F5E" w:rsidRPr="00221F5E" w:rsidTr="00BB5F8A">
        <w:tc>
          <w:tcPr>
            <w:tcW w:w="1007" w:type="dxa"/>
            <w:shd w:val="clear" w:color="auto" w:fill="D9D9D9"/>
          </w:tcPr>
          <w:p w:rsidR="00221F5E" w:rsidRPr="00221F5E" w:rsidRDefault="00221F5E" w:rsidP="00221F5E">
            <w:pPr>
              <w:spacing w:line="240" w:lineRule="auto"/>
              <w:ind w:left="0"/>
              <w:jc w:val="both"/>
              <w:rPr>
                <w:rFonts w:eastAsia="Times New Roman" w:cs="Arial"/>
                <w:b/>
                <w:szCs w:val="20"/>
                <w:lang w:val="en-GB" w:eastAsia="nl-NL"/>
              </w:rPr>
            </w:pPr>
            <w:r w:rsidRPr="00221F5E">
              <w:rPr>
                <w:rFonts w:eastAsia="Times New Roman" w:cs="Arial"/>
                <w:b/>
                <w:szCs w:val="20"/>
                <w:lang w:val="en-GB" w:eastAsia="nl-NL"/>
              </w:rPr>
              <w:t>8.</w:t>
            </w:r>
          </w:p>
        </w:tc>
        <w:tc>
          <w:tcPr>
            <w:tcW w:w="2596" w:type="dxa"/>
            <w:shd w:val="clear" w:color="auto" w:fill="D9D9D9"/>
          </w:tcPr>
          <w:p w:rsidR="00221F5E" w:rsidRPr="00221F5E" w:rsidRDefault="00221F5E" w:rsidP="00221F5E">
            <w:pPr>
              <w:spacing w:line="240" w:lineRule="auto"/>
              <w:ind w:left="0"/>
              <w:jc w:val="both"/>
              <w:rPr>
                <w:rFonts w:eastAsia="Times New Roman" w:cs="Arial"/>
                <w:b/>
                <w:szCs w:val="20"/>
                <w:lang w:val="en-GB" w:eastAsia="nl-NL"/>
              </w:rPr>
            </w:pPr>
            <w:r w:rsidRPr="00221F5E">
              <w:rPr>
                <w:rFonts w:eastAsia="Times New Roman" w:cs="Arial"/>
                <w:b/>
                <w:szCs w:val="20"/>
                <w:lang w:val="en-GB" w:eastAsia="nl-NL"/>
              </w:rPr>
              <w:t>Comments</w:t>
            </w:r>
          </w:p>
        </w:tc>
        <w:tc>
          <w:tcPr>
            <w:tcW w:w="6601" w:type="dxa"/>
            <w:shd w:val="clear" w:color="auto" w:fill="D9D9D9"/>
          </w:tcPr>
          <w:p w:rsidR="00221F5E" w:rsidRPr="00221F5E" w:rsidRDefault="00221F5E" w:rsidP="00221F5E">
            <w:pPr>
              <w:spacing w:line="240" w:lineRule="auto"/>
              <w:ind w:left="0"/>
              <w:jc w:val="both"/>
              <w:rPr>
                <w:rFonts w:eastAsia="Times New Roman" w:cs="Arial"/>
                <w:szCs w:val="20"/>
                <w:lang w:val="en-GB" w:eastAsia="nl-NL"/>
              </w:rPr>
            </w:pPr>
          </w:p>
        </w:tc>
      </w:tr>
      <w:tr w:rsidR="00221F5E" w:rsidRPr="0041003E" w:rsidTr="00BB5F8A">
        <w:tc>
          <w:tcPr>
            <w:tcW w:w="1007"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8.</w:t>
            </w:r>
          </w:p>
        </w:tc>
        <w:tc>
          <w:tcPr>
            <w:tcW w:w="2596"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Comments</w:t>
            </w:r>
          </w:p>
        </w:tc>
        <w:tc>
          <w:tcPr>
            <w:tcW w:w="6601" w:type="dxa"/>
          </w:tcPr>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 xml:space="preserve">In this category additional information that is important for this FSDS could be given. </w:t>
            </w:r>
          </w:p>
          <w:p w:rsidR="00221F5E" w:rsidRPr="00221F5E" w:rsidRDefault="00221F5E" w:rsidP="00221F5E">
            <w:pPr>
              <w:spacing w:line="240" w:lineRule="auto"/>
              <w:ind w:left="0"/>
              <w:jc w:val="both"/>
              <w:rPr>
                <w:rFonts w:eastAsia="Times New Roman" w:cs="Arial"/>
                <w:szCs w:val="20"/>
                <w:lang w:val="en-GB" w:eastAsia="nl-NL"/>
              </w:rPr>
            </w:pPr>
            <w:r w:rsidRPr="00221F5E">
              <w:rPr>
                <w:rFonts w:eastAsia="Times New Roman" w:cs="Arial"/>
                <w:szCs w:val="20"/>
                <w:lang w:val="en-GB" w:eastAsia="nl-NL"/>
              </w:rPr>
              <w:t xml:space="preserve">If a different HACCP method is used than described in the GMP-standards, this should be described here. </w:t>
            </w:r>
          </w:p>
        </w:tc>
      </w:tr>
    </w:tbl>
    <w:p w:rsidR="00221F5E" w:rsidRPr="00221F5E" w:rsidRDefault="00221F5E" w:rsidP="00221F5E">
      <w:pPr>
        <w:spacing w:line="240" w:lineRule="auto"/>
        <w:ind w:left="0"/>
        <w:jc w:val="both"/>
        <w:rPr>
          <w:rFonts w:eastAsia="Times New Roman" w:cs="Arial"/>
          <w:szCs w:val="20"/>
          <w:lang w:val="en-GB" w:eastAsia="nl-NL"/>
        </w:rPr>
      </w:pPr>
    </w:p>
    <w:p w:rsidR="00221F5E" w:rsidRPr="00221F5E" w:rsidRDefault="00221F5E" w:rsidP="00221F5E">
      <w:pPr>
        <w:spacing w:line="240" w:lineRule="auto"/>
        <w:ind w:left="0"/>
        <w:jc w:val="both"/>
        <w:rPr>
          <w:rFonts w:eastAsia="Times New Roman" w:cs="Arial"/>
          <w:szCs w:val="20"/>
          <w:lang w:val="en-GB" w:eastAsia="nl-NL"/>
        </w:rPr>
      </w:pPr>
    </w:p>
    <w:p w:rsidR="000D096C" w:rsidRPr="00221F5E" w:rsidRDefault="000D096C">
      <w:pPr>
        <w:ind w:left="0"/>
        <w:rPr>
          <w:lang w:val="en-GB"/>
        </w:rPr>
      </w:pPr>
    </w:p>
    <w:sectPr w:rsidR="000D096C" w:rsidRPr="00221F5E" w:rsidSect="00486F53">
      <w:footerReference w:type="default" r:id="rId14"/>
      <w:pgSz w:w="11906" w:h="16838"/>
      <w:pgMar w:top="1529" w:right="849" w:bottom="1417" w:left="993"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96C" w:rsidRDefault="000D096C" w:rsidP="00BD16E8">
      <w:pPr>
        <w:spacing w:line="240" w:lineRule="auto"/>
      </w:pPr>
      <w:r>
        <w:separator/>
      </w:r>
    </w:p>
  </w:endnote>
  <w:endnote w:type="continuationSeparator" w:id="0">
    <w:p w:rsidR="000D096C" w:rsidRDefault="000D096C" w:rsidP="00BD16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7189211"/>
      <w:docPartObj>
        <w:docPartGallery w:val="Page Numbers (Bottom of Page)"/>
        <w:docPartUnique/>
      </w:docPartObj>
    </w:sdtPr>
    <w:sdtEndPr>
      <w:rPr>
        <w:rFonts w:ascii="Arial Narrow" w:hAnsi="Arial Narrow"/>
        <w:color w:val="8C6944"/>
        <w:sz w:val="16"/>
        <w:szCs w:val="16"/>
      </w:rPr>
    </w:sdtEndPr>
    <w:sdtContent>
      <w:p w:rsidR="00BB5F8A" w:rsidRDefault="00917D31" w:rsidP="00BB5F8A">
        <w:pPr>
          <w:pStyle w:val="Voettekst"/>
          <w:tabs>
            <w:tab w:val="left" w:pos="1134"/>
          </w:tabs>
          <w:ind w:left="1134"/>
          <w:rPr>
            <w:rFonts w:ascii="Arial Narrow" w:hAnsi="Arial Narrow"/>
            <w:color w:val="8C6944"/>
            <w:sz w:val="16"/>
            <w:szCs w:val="16"/>
          </w:rPr>
        </w:pPr>
        <w:r>
          <w:rPr>
            <w:rFonts w:ascii="Arial Narrow" w:hAnsi="Arial Narrow"/>
            <w:color w:val="8C6944"/>
            <w:sz w:val="16"/>
            <w:szCs w:val="16"/>
          </w:rPr>
          <w:t>Page</w:t>
        </w:r>
        <w:r w:rsidR="00BB5F8A">
          <w:rPr>
            <w:rFonts w:ascii="Arial Narrow" w:hAnsi="Arial Narrow"/>
            <w:color w:val="8C6944"/>
            <w:sz w:val="16"/>
            <w:szCs w:val="16"/>
          </w:rPr>
          <w:t xml:space="preserve">:  </w:t>
        </w:r>
        <w:r w:rsidR="00BB5F8A" w:rsidRPr="00D60FE4">
          <w:rPr>
            <w:rFonts w:ascii="Arial Narrow" w:hAnsi="Arial Narrow"/>
            <w:color w:val="8C6944"/>
            <w:sz w:val="16"/>
            <w:szCs w:val="16"/>
          </w:rPr>
          <w:fldChar w:fldCharType="begin"/>
        </w:r>
        <w:r w:rsidR="00BB5F8A" w:rsidRPr="00D60FE4">
          <w:rPr>
            <w:rFonts w:ascii="Arial Narrow" w:hAnsi="Arial Narrow"/>
            <w:color w:val="8C6944"/>
            <w:sz w:val="16"/>
            <w:szCs w:val="16"/>
          </w:rPr>
          <w:instrText xml:space="preserve"> PAGE  \* Arabic  \* MERGEFORMAT </w:instrText>
        </w:r>
        <w:r w:rsidR="00BB5F8A" w:rsidRPr="00D60FE4">
          <w:rPr>
            <w:rFonts w:ascii="Arial Narrow" w:hAnsi="Arial Narrow"/>
            <w:color w:val="8C6944"/>
            <w:sz w:val="16"/>
            <w:szCs w:val="16"/>
          </w:rPr>
          <w:fldChar w:fldCharType="separate"/>
        </w:r>
        <w:r w:rsidR="00092E8E">
          <w:rPr>
            <w:rFonts w:ascii="Arial Narrow" w:hAnsi="Arial Narrow"/>
            <w:noProof/>
            <w:color w:val="8C6944"/>
            <w:sz w:val="16"/>
            <w:szCs w:val="16"/>
          </w:rPr>
          <w:t>2</w:t>
        </w:r>
        <w:r w:rsidR="00BB5F8A" w:rsidRPr="00D60FE4">
          <w:rPr>
            <w:rFonts w:ascii="Arial Narrow" w:hAnsi="Arial Narrow"/>
            <w:color w:val="8C6944"/>
            <w:sz w:val="16"/>
            <w:szCs w:val="16"/>
          </w:rPr>
          <w:fldChar w:fldCharType="end"/>
        </w:r>
        <w:r w:rsidR="00BB5F8A" w:rsidRPr="00D60FE4">
          <w:rPr>
            <w:rFonts w:ascii="Arial Narrow" w:hAnsi="Arial Narrow"/>
            <w:color w:val="8C6944"/>
            <w:sz w:val="16"/>
            <w:szCs w:val="16"/>
          </w:rPr>
          <w:t>/</w:t>
        </w:r>
        <w:r w:rsidR="00BB5F8A" w:rsidRPr="00D60FE4">
          <w:rPr>
            <w:rFonts w:ascii="Arial Narrow" w:hAnsi="Arial Narrow"/>
            <w:color w:val="8C6944"/>
            <w:sz w:val="16"/>
            <w:szCs w:val="16"/>
          </w:rPr>
          <w:fldChar w:fldCharType="begin"/>
        </w:r>
        <w:r w:rsidR="00BB5F8A" w:rsidRPr="00D60FE4">
          <w:rPr>
            <w:rFonts w:ascii="Arial Narrow" w:hAnsi="Arial Narrow"/>
            <w:color w:val="8C6944"/>
            <w:sz w:val="16"/>
            <w:szCs w:val="16"/>
          </w:rPr>
          <w:instrText xml:space="preserve"> NUMPAGES  \* Arabic  \* MERGEFORMAT </w:instrText>
        </w:r>
        <w:r w:rsidR="00BB5F8A" w:rsidRPr="00D60FE4">
          <w:rPr>
            <w:rFonts w:ascii="Arial Narrow" w:hAnsi="Arial Narrow"/>
            <w:color w:val="8C6944"/>
            <w:sz w:val="16"/>
            <w:szCs w:val="16"/>
          </w:rPr>
          <w:fldChar w:fldCharType="separate"/>
        </w:r>
        <w:r w:rsidR="00092E8E">
          <w:rPr>
            <w:rFonts w:ascii="Arial Narrow" w:hAnsi="Arial Narrow"/>
            <w:noProof/>
            <w:color w:val="8C6944"/>
            <w:sz w:val="16"/>
            <w:szCs w:val="16"/>
          </w:rPr>
          <w:t>6</w:t>
        </w:r>
        <w:r w:rsidR="00BB5F8A" w:rsidRPr="00D60FE4">
          <w:rPr>
            <w:rFonts w:ascii="Arial Narrow" w:hAnsi="Arial Narrow"/>
            <w:noProof/>
            <w:color w:val="8C6944"/>
            <w:sz w:val="16"/>
            <w:szCs w:val="16"/>
          </w:rPr>
          <w:fldChar w:fldCharType="end"/>
        </w:r>
      </w:p>
    </w:sdtContent>
  </w:sdt>
  <w:p w:rsidR="00221F5E" w:rsidRPr="001343E9" w:rsidRDefault="00221F5E" w:rsidP="00BB5F8A">
    <w:pPr>
      <w:pStyle w:val="Voettekst"/>
      <w:tabs>
        <w:tab w:val="clear" w:pos="4536"/>
        <w:tab w:val="clear" w:pos="9072"/>
        <w:tab w:val="center" w:pos="5040"/>
        <w:tab w:val="right" w:pos="10260"/>
      </w:tabs>
      <w:jc w:val="both"/>
    </w:pPr>
    <w:r w:rsidRPr="003168C2">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4596935"/>
      <w:docPartObj>
        <w:docPartGallery w:val="Page Numbers (Bottom of Page)"/>
        <w:docPartUnique/>
      </w:docPartObj>
    </w:sdtPr>
    <w:sdtEndPr>
      <w:rPr>
        <w:rFonts w:ascii="Arial Narrow" w:hAnsi="Arial Narrow"/>
        <w:color w:val="8C6944"/>
        <w:sz w:val="16"/>
        <w:szCs w:val="16"/>
      </w:rPr>
    </w:sdtEndPr>
    <w:sdtContent>
      <w:p w:rsidR="00D038DF" w:rsidRPr="00D60FE4" w:rsidRDefault="00917D31" w:rsidP="00D60FE4">
        <w:pPr>
          <w:pStyle w:val="Voettekst"/>
          <w:tabs>
            <w:tab w:val="left" w:pos="1134"/>
          </w:tabs>
          <w:ind w:left="1134"/>
          <w:rPr>
            <w:rFonts w:ascii="Arial Narrow" w:hAnsi="Arial Narrow"/>
            <w:color w:val="8C6944"/>
            <w:sz w:val="16"/>
            <w:szCs w:val="16"/>
          </w:rPr>
        </w:pPr>
        <w:r>
          <w:rPr>
            <w:rFonts w:ascii="Arial Narrow" w:hAnsi="Arial Narrow"/>
            <w:color w:val="8C6944"/>
            <w:sz w:val="16"/>
            <w:szCs w:val="16"/>
          </w:rPr>
          <w:t>Page</w:t>
        </w:r>
        <w:r w:rsidR="00D60FE4">
          <w:rPr>
            <w:rFonts w:ascii="Arial Narrow" w:hAnsi="Arial Narrow"/>
            <w:color w:val="8C6944"/>
            <w:sz w:val="16"/>
            <w:szCs w:val="16"/>
          </w:rPr>
          <w:t xml:space="preserve">: </w:t>
        </w:r>
        <w:r w:rsidR="005B54BD">
          <w:rPr>
            <w:rFonts w:ascii="Arial Narrow" w:hAnsi="Arial Narrow"/>
            <w:color w:val="8C6944"/>
            <w:sz w:val="16"/>
            <w:szCs w:val="16"/>
          </w:rPr>
          <w:t xml:space="preserve"> </w:t>
        </w:r>
        <w:r w:rsidR="00D83854" w:rsidRPr="00D60FE4">
          <w:rPr>
            <w:rFonts w:ascii="Arial Narrow" w:hAnsi="Arial Narrow"/>
            <w:color w:val="8C6944"/>
            <w:sz w:val="16"/>
            <w:szCs w:val="16"/>
          </w:rPr>
          <w:fldChar w:fldCharType="begin"/>
        </w:r>
        <w:r w:rsidR="00D83854" w:rsidRPr="00D60FE4">
          <w:rPr>
            <w:rFonts w:ascii="Arial Narrow" w:hAnsi="Arial Narrow"/>
            <w:color w:val="8C6944"/>
            <w:sz w:val="16"/>
            <w:szCs w:val="16"/>
          </w:rPr>
          <w:instrText xml:space="preserve"> PAGE  \* Arabic  \* MERGEFORMAT </w:instrText>
        </w:r>
        <w:r w:rsidR="00D83854" w:rsidRPr="00D60FE4">
          <w:rPr>
            <w:rFonts w:ascii="Arial Narrow" w:hAnsi="Arial Narrow"/>
            <w:color w:val="8C6944"/>
            <w:sz w:val="16"/>
            <w:szCs w:val="16"/>
          </w:rPr>
          <w:fldChar w:fldCharType="separate"/>
        </w:r>
        <w:r w:rsidR="00092E8E">
          <w:rPr>
            <w:rFonts w:ascii="Arial Narrow" w:hAnsi="Arial Narrow"/>
            <w:noProof/>
            <w:color w:val="8C6944"/>
            <w:sz w:val="16"/>
            <w:szCs w:val="16"/>
          </w:rPr>
          <w:t>6</w:t>
        </w:r>
        <w:r w:rsidR="00D83854" w:rsidRPr="00D60FE4">
          <w:rPr>
            <w:rFonts w:ascii="Arial Narrow" w:hAnsi="Arial Narrow"/>
            <w:color w:val="8C6944"/>
            <w:sz w:val="16"/>
            <w:szCs w:val="16"/>
          </w:rPr>
          <w:fldChar w:fldCharType="end"/>
        </w:r>
        <w:r w:rsidR="00D83854" w:rsidRPr="00D60FE4">
          <w:rPr>
            <w:rFonts w:ascii="Arial Narrow" w:hAnsi="Arial Narrow"/>
            <w:color w:val="8C6944"/>
            <w:sz w:val="16"/>
            <w:szCs w:val="16"/>
          </w:rPr>
          <w:t>/</w:t>
        </w:r>
        <w:r w:rsidR="00202FEC" w:rsidRPr="00D60FE4">
          <w:rPr>
            <w:rFonts w:ascii="Arial Narrow" w:hAnsi="Arial Narrow"/>
            <w:color w:val="8C6944"/>
            <w:sz w:val="16"/>
            <w:szCs w:val="16"/>
          </w:rPr>
          <w:fldChar w:fldCharType="begin"/>
        </w:r>
        <w:r w:rsidR="00202FEC" w:rsidRPr="00D60FE4">
          <w:rPr>
            <w:rFonts w:ascii="Arial Narrow" w:hAnsi="Arial Narrow"/>
            <w:color w:val="8C6944"/>
            <w:sz w:val="16"/>
            <w:szCs w:val="16"/>
          </w:rPr>
          <w:instrText xml:space="preserve"> NUMPAGES  \* Arabic  \* MERGEFORMAT </w:instrText>
        </w:r>
        <w:r w:rsidR="00202FEC" w:rsidRPr="00D60FE4">
          <w:rPr>
            <w:rFonts w:ascii="Arial Narrow" w:hAnsi="Arial Narrow"/>
            <w:color w:val="8C6944"/>
            <w:sz w:val="16"/>
            <w:szCs w:val="16"/>
          </w:rPr>
          <w:fldChar w:fldCharType="separate"/>
        </w:r>
        <w:r w:rsidR="00092E8E">
          <w:rPr>
            <w:rFonts w:ascii="Arial Narrow" w:hAnsi="Arial Narrow"/>
            <w:noProof/>
            <w:color w:val="8C6944"/>
            <w:sz w:val="16"/>
            <w:szCs w:val="16"/>
          </w:rPr>
          <w:t>6</w:t>
        </w:r>
        <w:r w:rsidR="00202FEC" w:rsidRPr="00D60FE4">
          <w:rPr>
            <w:rFonts w:ascii="Arial Narrow" w:hAnsi="Arial Narrow"/>
            <w:noProof/>
            <w:color w:val="8C6944"/>
            <w:sz w:val="16"/>
            <w:szCs w:val="16"/>
          </w:rPr>
          <w:fldChar w:fldCharType="end"/>
        </w:r>
      </w:p>
    </w:sdtContent>
  </w:sdt>
  <w:p w:rsidR="0048235F" w:rsidRDefault="0048235F"/>
  <w:p w:rsidR="0048235F" w:rsidRDefault="0048235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96C" w:rsidRDefault="000D096C" w:rsidP="00BD16E8">
      <w:pPr>
        <w:spacing w:line="240" w:lineRule="auto"/>
      </w:pPr>
      <w:r>
        <w:separator/>
      </w:r>
    </w:p>
  </w:footnote>
  <w:footnote w:type="continuationSeparator" w:id="0">
    <w:p w:rsidR="000D096C" w:rsidRDefault="000D096C" w:rsidP="00BD16E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25D" w:rsidRPr="009D20D7" w:rsidRDefault="00221F5E" w:rsidP="00B3325D">
    <w:pPr>
      <w:pStyle w:val="Geenafstand"/>
      <w:tabs>
        <w:tab w:val="left" w:pos="1134"/>
      </w:tabs>
      <w:jc w:val="right"/>
      <w:rPr>
        <w:rFonts w:cs="Arial"/>
        <w:b/>
        <w:color w:val="0D4C2F"/>
        <w:sz w:val="32"/>
        <w:szCs w:val="32"/>
        <w:lang w:val="en-GB"/>
      </w:rPr>
    </w:pPr>
    <w:r>
      <w:rPr>
        <w:noProof/>
        <w:lang w:val="en-US"/>
      </w:rPr>
      <w:drawing>
        <wp:anchor distT="0" distB="0" distL="114300" distR="114300" simplePos="0" relativeHeight="251657216" behindDoc="0" locked="0" layoutInCell="1" allowOverlap="1" wp14:anchorId="6DB2A582" wp14:editId="79846396">
          <wp:simplePos x="0" y="0"/>
          <wp:positionH relativeFrom="column">
            <wp:posOffset>21702</wp:posOffset>
          </wp:positionH>
          <wp:positionV relativeFrom="paragraph">
            <wp:posOffset>-140335</wp:posOffset>
          </wp:positionV>
          <wp:extent cx="1774190" cy="676910"/>
          <wp:effectExtent l="0" t="0" r="0" b="8890"/>
          <wp:wrapNone/>
          <wp:docPr id="1" name="Afbeelding 1"/>
          <wp:cNvGraphicFramePr/>
          <a:graphic xmlns:a="http://schemas.openxmlformats.org/drawingml/2006/main">
            <a:graphicData uri="http://schemas.openxmlformats.org/drawingml/2006/picture">
              <pic:pic xmlns:pic="http://schemas.openxmlformats.org/drawingml/2006/picture">
                <pic:nvPicPr>
                  <pic:cNvPr id="4" name="Afbeelding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4190" cy="676910"/>
                  </a:xfrm>
                  <a:prstGeom prst="rect">
                    <a:avLst/>
                  </a:prstGeom>
                  <a:noFill/>
                </pic:spPr>
              </pic:pic>
            </a:graphicData>
          </a:graphic>
          <wp14:sizeRelH relativeFrom="page">
            <wp14:pctWidth>0</wp14:pctWidth>
          </wp14:sizeRelH>
          <wp14:sizeRelV relativeFrom="page">
            <wp14:pctHeight>0</wp14:pctHeight>
          </wp14:sizeRelV>
        </wp:anchor>
      </w:drawing>
    </w:r>
    <w:r w:rsidR="00B3325D">
      <w:rPr>
        <w:noProof/>
        <w:lang w:val="en-US"/>
      </w:rPr>
      <w:drawing>
        <wp:anchor distT="0" distB="0" distL="114300" distR="114300" simplePos="0" relativeHeight="251661312" behindDoc="1" locked="0" layoutInCell="1" allowOverlap="1" wp14:anchorId="66ED58F7" wp14:editId="3A7AF617">
          <wp:simplePos x="0" y="0"/>
          <wp:positionH relativeFrom="column">
            <wp:posOffset>-38100</wp:posOffset>
          </wp:positionH>
          <wp:positionV relativeFrom="paragraph">
            <wp:posOffset>-121196</wp:posOffset>
          </wp:positionV>
          <wp:extent cx="1774190" cy="674192"/>
          <wp:effectExtent l="19050" t="0" r="0" b="0"/>
          <wp:wrapNone/>
          <wp:docPr id="2" name="Afbeelding 1"/>
          <wp:cNvGraphicFramePr/>
          <a:graphic xmlns:a="http://schemas.openxmlformats.org/drawingml/2006/main">
            <a:graphicData uri="http://schemas.openxmlformats.org/drawingml/2006/picture">
              <pic:pic xmlns:pic="http://schemas.openxmlformats.org/drawingml/2006/picture">
                <pic:nvPicPr>
                  <pic:cNvPr id="4" name="Afbeelding 4"/>
                  <pic:cNvPicPr/>
                </pic:nvPicPr>
                <pic:blipFill>
                  <a:blip r:embed="rId2"/>
                  <a:stretch>
                    <a:fillRect/>
                  </a:stretch>
                </pic:blipFill>
                <pic:spPr bwMode="auto">
                  <a:xfrm>
                    <a:off x="0" y="0"/>
                    <a:ext cx="1774190" cy="674192"/>
                  </a:xfrm>
                  <a:prstGeom prst="rect">
                    <a:avLst/>
                  </a:prstGeom>
                  <a:noFill/>
                </pic:spPr>
              </pic:pic>
            </a:graphicData>
          </a:graphic>
        </wp:anchor>
      </w:drawing>
    </w:r>
    <w:r w:rsidR="00B3325D">
      <w:ptab w:relativeTo="margin" w:alignment="center" w:leader="none"/>
    </w:r>
    <w:r w:rsidR="00B3325D" w:rsidRPr="009D20D7">
      <w:rPr>
        <w:rFonts w:cs="Arial"/>
        <w:b/>
        <w:color w:val="0D4C2F"/>
        <w:sz w:val="32"/>
        <w:szCs w:val="32"/>
        <w:lang w:val="en-GB"/>
      </w:rPr>
      <w:t>Feed Safety Data Sheet</w:t>
    </w:r>
    <w:r w:rsidR="00B3325D">
      <w:ptab w:relativeTo="margin" w:alignment="right" w:leader="none"/>
    </w:r>
    <w:r w:rsidR="00B3325D" w:rsidRPr="009D20D7">
      <w:rPr>
        <w:rFonts w:cs="Arial"/>
        <w:b/>
        <w:color w:val="0D4C2F"/>
        <w:sz w:val="32"/>
        <w:szCs w:val="32"/>
        <w:lang w:val="en-GB"/>
      </w:rPr>
      <w:t>F-14</w:t>
    </w:r>
  </w:p>
  <w:p w:rsidR="00B3325D" w:rsidRPr="009D20D7" w:rsidRDefault="00B3325D" w:rsidP="00B3325D">
    <w:pPr>
      <w:pStyle w:val="Geenafstand"/>
      <w:tabs>
        <w:tab w:val="left" w:pos="1134"/>
      </w:tabs>
      <w:jc w:val="right"/>
      <w:rPr>
        <w:rFonts w:ascii="Arial Narrow" w:hAnsi="Arial Narrow" w:cs="Arial"/>
        <w:color w:val="8C6944"/>
        <w:sz w:val="16"/>
        <w:szCs w:val="16"/>
        <w:lang w:val="en-GB"/>
      </w:rPr>
    </w:pPr>
    <w:r w:rsidRPr="009D20D7">
      <w:rPr>
        <w:rFonts w:ascii="Arial Narrow" w:hAnsi="Arial Narrow" w:cs="Arial"/>
        <w:color w:val="8C6944"/>
        <w:sz w:val="16"/>
        <w:szCs w:val="16"/>
        <w:lang w:val="en-GB"/>
      </w:rPr>
      <w:t>versi</w:t>
    </w:r>
    <w:r w:rsidR="006B3793">
      <w:rPr>
        <w:rFonts w:ascii="Arial Narrow" w:hAnsi="Arial Narrow" w:cs="Arial"/>
        <w:color w:val="8C6944"/>
        <w:sz w:val="16"/>
        <w:szCs w:val="16"/>
        <w:lang w:val="en-GB"/>
      </w:rPr>
      <w:t>on</w:t>
    </w:r>
    <w:r w:rsidRPr="009D20D7">
      <w:rPr>
        <w:rFonts w:ascii="Arial Narrow" w:hAnsi="Arial Narrow" w:cs="Arial"/>
        <w:color w:val="8C6944"/>
        <w:sz w:val="16"/>
        <w:szCs w:val="16"/>
        <w:lang w:val="en-GB"/>
      </w:rPr>
      <w:t xml:space="preserve">:  </w:t>
    </w:r>
    <w:r w:rsidR="003B7818">
      <w:rPr>
        <w:rFonts w:ascii="Arial Narrow" w:hAnsi="Arial Narrow" w:cs="Arial"/>
        <w:color w:val="8C6944"/>
        <w:sz w:val="16"/>
        <w:szCs w:val="16"/>
        <w:lang w:val="en-GB"/>
      </w:rPr>
      <w:t>3</w:t>
    </w:r>
  </w:p>
  <w:p w:rsidR="00221F5E" w:rsidRDefault="00B3325D" w:rsidP="008F3EBE">
    <w:pPr>
      <w:pStyle w:val="Geenafstand"/>
      <w:tabs>
        <w:tab w:val="left" w:pos="1134"/>
      </w:tabs>
      <w:jc w:val="right"/>
      <w:rPr>
        <w:rFonts w:ascii="Arial Narrow" w:hAnsi="Arial Narrow"/>
        <w:color w:val="8C6944"/>
        <w:sz w:val="16"/>
        <w:szCs w:val="16"/>
      </w:rPr>
    </w:pPr>
    <w:r w:rsidRPr="009D20D7">
      <w:rPr>
        <w:color w:val="8C6944"/>
        <w:lang w:val="en-GB"/>
      </w:rPr>
      <w:tab/>
    </w:r>
    <w:r w:rsidR="006B3793">
      <w:rPr>
        <w:rFonts w:ascii="Arial Narrow" w:hAnsi="Arial Narrow"/>
        <w:color w:val="8C6944"/>
        <w:sz w:val="16"/>
        <w:szCs w:val="16"/>
      </w:rPr>
      <w:t>date</w:t>
    </w:r>
    <w:r w:rsidRPr="00580422">
      <w:rPr>
        <w:rFonts w:ascii="Arial Narrow" w:hAnsi="Arial Narrow"/>
        <w:color w:val="8C6944"/>
        <w:sz w:val="16"/>
        <w:szCs w:val="16"/>
      </w:rPr>
      <w:t>:</w:t>
    </w:r>
    <w:r w:rsidR="004A1646">
      <w:rPr>
        <w:rFonts w:ascii="Arial Narrow" w:hAnsi="Arial Narrow"/>
        <w:color w:val="8C6944"/>
        <w:sz w:val="16"/>
        <w:szCs w:val="16"/>
      </w:rPr>
      <w:t xml:space="preserve"> </w:t>
    </w:r>
    <w:r w:rsidR="003B7818">
      <w:rPr>
        <w:rFonts w:ascii="Arial Narrow" w:hAnsi="Arial Narrow"/>
        <w:color w:val="8C6944"/>
        <w:sz w:val="16"/>
        <w:szCs w:val="16"/>
      </w:rPr>
      <w:t>November 1st</w:t>
    </w:r>
    <w:r>
      <w:rPr>
        <w:rFonts w:ascii="Arial Narrow" w:hAnsi="Arial Narrow"/>
        <w:color w:val="8C6944"/>
        <w:sz w:val="16"/>
        <w:szCs w:val="16"/>
      </w:rPr>
      <w:t xml:space="preserve"> 201</w:t>
    </w:r>
    <w:r w:rsidR="00230E38">
      <w:rPr>
        <w:rFonts w:ascii="Arial Narrow" w:hAnsi="Arial Narrow"/>
        <w:color w:val="8C6944"/>
        <w:sz w:val="16"/>
        <w:szCs w:val="16"/>
      </w:rPr>
      <w:t>8</w:t>
    </w:r>
  </w:p>
  <w:p w:rsidR="008F3EBE" w:rsidRPr="008F3EBE" w:rsidRDefault="008F3EBE" w:rsidP="008F3EBE">
    <w:pPr>
      <w:pStyle w:val="Geenafstand"/>
      <w:tabs>
        <w:tab w:val="left" w:pos="1134"/>
      </w:tabs>
      <w:jc w:val="right"/>
      <w:rPr>
        <w:rFonts w:cs="Arial"/>
        <w:b/>
        <w:color w:val="0D4C2F"/>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917C5"/>
    <w:multiLevelType w:val="hybridMultilevel"/>
    <w:tmpl w:val="1494C710"/>
    <w:lvl w:ilvl="0" w:tplc="D92E7CB2">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32C28C4"/>
    <w:multiLevelType w:val="hybridMultilevel"/>
    <w:tmpl w:val="57968FEA"/>
    <w:lvl w:ilvl="0" w:tplc="0413000F">
      <w:start w:val="1"/>
      <w:numFmt w:val="decimal"/>
      <w:lvlText w:val="%1."/>
      <w:lvlJc w:val="left"/>
      <w:pPr>
        <w:ind w:left="2364" w:hanging="360"/>
      </w:pPr>
    </w:lvl>
    <w:lvl w:ilvl="1" w:tplc="04130019" w:tentative="1">
      <w:start w:val="1"/>
      <w:numFmt w:val="lowerLetter"/>
      <w:lvlText w:val="%2."/>
      <w:lvlJc w:val="left"/>
      <w:pPr>
        <w:ind w:left="3084" w:hanging="360"/>
      </w:pPr>
    </w:lvl>
    <w:lvl w:ilvl="2" w:tplc="0413001B" w:tentative="1">
      <w:start w:val="1"/>
      <w:numFmt w:val="lowerRoman"/>
      <w:lvlText w:val="%3."/>
      <w:lvlJc w:val="right"/>
      <w:pPr>
        <w:ind w:left="3804" w:hanging="180"/>
      </w:pPr>
    </w:lvl>
    <w:lvl w:ilvl="3" w:tplc="0413000F" w:tentative="1">
      <w:start w:val="1"/>
      <w:numFmt w:val="decimal"/>
      <w:lvlText w:val="%4."/>
      <w:lvlJc w:val="left"/>
      <w:pPr>
        <w:ind w:left="4524" w:hanging="360"/>
      </w:pPr>
    </w:lvl>
    <w:lvl w:ilvl="4" w:tplc="04130019" w:tentative="1">
      <w:start w:val="1"/>
      <w:numFmt w:val="lowerLetter"/>
      <w:lvlText w:val="%5."/>
      <w:lvlJc w:val="left"/>
      <w:pPr>
        <w:ind w:left="5244" w:hanging="360"/>
      </w:pPr>
    </w:lvl>
    <w:lvl w:ilvl="5" w:tplc="0413001B" w:tentative="1">
      <w:start w:val="1"/>
      <w:numFmt w:val="lowerRoman"/>
      <w:lvlText w:val="%6."/>
      <w:lvlJc w:val="right"/>
      <w:pPr>
        <w:ind w:left="5964" w:hanging="180"/>
      </w:pPr>
    </w:lvl>
    <w:lvl w:ilvl="6" w:tplc="0413000F" w:tentative="1">
      <w:start w:val="1"/>
      <w:numFmt w:val="decimal"/>
      <w:lvlText w:val="%7."/>
      <w:lvlJc w:val="left"/>
      <w:pPr>
        <w:ind w:left="6684" w:hanging="360"/>
      </w:pPr>
    </w:lvl>
    <w:lvl w:ilvl="7" w:tplc="04130019" w:tentative="1">
      <w:start w:val="1"/>
      <w:numFmt w:val="lowerLetter"/>
      <w:lvlText w:val="%8."/>
      <w:lvlJc w:val="left"/>
      <w:pPr>
        <w:ind w:left="7404" w:hanging="360"/>
      </w:pPr>
    </w:lvl>
    <w:lvl w:ilvl="8" w:tplc="0413001B" w:tentative="1">
      <w:start w:val="1"/>
      <w:numFmt w:val="lowerRoman"/>
      <w:lvlText w:val="%9."/>
      <w:lvlJc w:val="right"/>
      <w:pPr>
        <w:ind w:left="8124" w:hanging="180"/>
      </w:pPr>
    </w:lvl>
  </w:abstractNum>
  <w:abstractNum w:abstractNumId="2" w15:restartNumberingAfterBreak="0">
    <w:nsid w:val="14A07F20"/>
    <w:multiLevelType w:val="hybridMultilevel"/>
    <w:tmpl w:val="756065CA"/>
    <w:lvl w:ilvl="0" w:tplc="587A9D68">
      <w:start w:val="1"/>
      <w:numFmt w:val="decimal"/>
      <w:lvlText w:val="%1."/>
      <w:lvlJc w:val="left"/>
      <w:pPr>
        <w:ind w:left="3768" w:hanging="480"/>
      </w:pPr>
      <w:rPr>
        <w:rFonts w:hint="default"/>
      </w:rPr>
    </w:lvl>
    <w:lvl w:ilvl="1" w:tplc="04130019" w:tentative="1">
      <w:start w:val="1"/>
      <w:numFmt w:val="lowerLetter"/>
      <w:lvlText w:val="%2."/>
      <w:lvlJc w:val="left"/>
      <w:pPr>
        <w:ind w:left="3084" w:hanging="360"/>
      </w:pPr>
    </w:lvl>
    <w:lvl w:ilvl="2" w:tplc="0413001B" w:tentative="1">
      <w:start w:val="1"/>
      <w:numFmt w:val="lowerRoman"/>
      <w:lvlText w:val="%3."/>
      <w:lvlJc w:val="right"/>
      <w:pPr>
        <w:ind w:left="3804" w:hanging="180"/>
      </w:pPr>
    </w:lvl>
    <w:lvl w:ilvl="3" w:tplc="0413000F" w:tentative="1">
      <w:start w:val="1"/>
      <w:numFmt w:val="decimal"/>
      <w:lvlText w:val="%4."/>
      <w:lvlJc w:val="left"/>
      <w:pPr>
        <w:ind w:left="4524" w:hanging="360"/>
      </w:pPr>
    </w:lvl>
    <w:lvl w:ilvl="4" w:tplc="04130019" w:tentative="1">
      <w:start w:val="1"/>
      <w:numFmt w:val="lowerLetter"/>
      <w:lvlText w:val="%5."/>
      <w:lvlJc w:val="left"/>
      <w:pPr>
        <w:ind w:left="5244" w:hanging="360"/>
      </w:pPr>
    </w:lvl>
    <w:lvl w:ilvl="5" w:tplc="0413001B" w:tentative="1">
      <w:start w:val="1"/>
      <w:numFmt w:val="lowerRoman"/>
      <w:lvlText w:val="%6."/>
      <w:lvlJc w:val="right"/>
      <w:pPr>
        <w:ind w:left="5964" w:hanging="180"/>
      </w:pPr>
    </w:lvl>
    <w:lvl w:ilvl="6" w:tplc="0413000F" w:tentative="1">
      <w:start w:val="1"/>
      <w:numFmt w:val="decimal"/>
      <w:lvlText w:val="%7."/>
      <w:lvlJc w:val="left"/>
      <w:pPr>
        <w:ind w:left="6684" w:hanging="360"/>
      </w:pPr>
    </w:lvl>
    <w:lvl w:ilvl="7" w:tplc="04130019" w:tentative="1">
      <w:start w:val="1"/>
      <w:numFmt w:val="lowerLetter"/>
      <w:lvlText w:val="%8."/>
      <w:lvlJc w:val="left"/>
      <w:pPr>
        <w:ind w:left="7404" w:hanging="360"/>
      </w:pPr>
    </w:lvl>
    <w:lvl w:ilvl="8" w:tplc="0413001B" w:tentative="1">
      <w:start w:val="1"/>
      <w:numFmt w:val="lowerRoman"/>
      <w:lvlText w:val="%9."/>
      <w:lvlJc w:val="right"/>
      <w:pPr>
        <w:ind w:left="8124" w:hanging="180"/>
      </w:pPr>
    </w:lvl>
  </w:abstractNum>
  <w:abstractNum w:abstractNumId="3" w15:restartNumberingAfterBreak="0">
    <w:nsid w:val="1B2C18AC"/>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8E2590"/>
    <w:multiLevelType w:val="hybridMultilevel"/>
    <w:tmpl w:val="599AE156"/>
    <w:lvl w:ilvl="0" w:tplc="151069B2">
      <w:start w:val="1"/>
      <w:numFmt w:val="decimal"/>
      <w:pStyle w:val="Kop5"/>
      <w:lvlText w:val="%1."/>
      <w:lvlJc w:val="left"/>
      <w:pPr>
        <w:ind w:left="2004" w:hanging="360"/>
      </w:pPr>
    </w:lvl>
    <w:lvl w:ilvl="1" w:tplc="04130019" w:tentative="1">
      <w:start w:val="1"/>
      <w:numFmt w:val="lowerLetter"/>
      <w:lvlText w:val="%2."/>
      <w:lvlJc w:val="left"/>
      <w:pPr>
        <w:ind w:left="3084" w:hanging="360"/>
      </w:pPr>
    </w:lvl>
    <w:lvl w:ilvl="2" w:tplc="0413001B" w:tentative="1">
      <w:start w:val="1"/>
      <w:numFmt w:val="lowerRoman"/>
      <w:lvlText w:val="%3."/>
      <w:lvlJc w:val="right"/>
      <w:pPr>
        <w:ind w:left="3804" w:hanging="180"/>
      </w:pPr>
    </w:lvl>
    <w:lvl w:ilvl="3" w:tplc="0413000F" w:tentative="1">
      <w:start w:val="1"/>
      <w:numFmt w:val="decimal"/>
      <w:lvlText w:val="%4."/>
      <w:lvlJc w:val="left"/>
      <w:pPr>
        <w:ind w:left="4524" w:hanging="360"/>
      </w:pPr>
    </w:lvl>
    <w:lvl w:ilvl="4" w:tplc="04130019" w:tentative="1">
      <w:start w:val="1"/>
      <w:numFmt w:val="lowerLetter"/>
      <w:lvlText w:val="%5."/>
      <w:lvlJc w:val="left"/>
      <w:pPr>
        <w:ind w:left="5244" w:hanging="360"/>
      </w:pPr>
    </w:lvl>
    <w:lvl w:ilvl="5" w:tplc="0413001B" w:tentative="1">
      <w:start w:val="1"/>
      <w:numFmt w:val="lowerRoman"/>
      <w:lvlText w:val="%6."/>
      <w:lvlJc w:val="right"/>
      <w:pPr>
        <w:ind w:left="5964" w:hanging="180"/>
      </w:pPr>
    </w:lvl>
    <w:lvl w:ilvl="6" w:tplc="0413000F" w:tentative="1">
      <w:start w:val="1"/>
      <w:numFmt w:val="decimal"/>
      <w:lvlText w:val="%7."/>
      <w:lvlJc w:val="left"/>
      <w:pPr>
        <w:ind w:left="6684" w:hanging="360"/>
      </w:pPr>
    </w:lvl>
    <w:lvl w:ilvl="7" w:tplc="04130019" w:tentative="1">
      <w:start w:val="1"/>
      <w:numFmt w:val="lowerLetter"/>
      <w:lvlText w:val="%8."/>
      <w:lvlJc w:val="left"/>
      <w:pPr>
        <w:ind w:left="7404" w:hanging="360"/>
      </w:pPr>
    </w:lvl>
    <w:lvl w:ilvl="8" w:tplc="0413001B" w:tentative="1">
      <w:start w:val="1"/>
      <w:numFmt w:val="lowerRoman"/>
      <w:lvlText w:val="%9."/>
      <w:lvlJc w:val="right"/>
      <w:pPr>
        <w:ind w:left="8124" w:hanging="180"/>
      </w:pPr>
    </w:lvl>
  </w:abstractNum>
  <w:abstractNum w:abstractNumId="5" w15:restartNumberingAfterBreak="0">
    <w:nsid w:val="1CB872C9"/>
    <w:multiLevelType w:val="hybridMultilevel"/>
    <w:tmpl w:val="CBF89754"/>
    <w:lvl w:ilvl="0" w:tplc="338261A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D1277CD"/>
    <w:multiLevelType w:val="multilevel"/>
    <w:tmpl w:val="B596C666"/>
    <w:lvl w:ilvl="0">
      <w:start w:val="1"/>
      <w:numFmt w:val="none"/>
      <w:lvlText w:val=""/>
      <w:lvlJc w:val="left"/>
      <w:pPr>
        <w:ind w:left="1776" w:hanging="360"/>
      </w:pPr>
      <w:rPr>
        <w:rFonts w:ascii="Arial Narrow" w:hAnsi="Arial Narrow" w:hint="default"/>
      </w:rPr>
    </w:lvl>
    <w:lvl w:ilvl="1">
      <w:start w:val="1"/>
      <w:numFmt w:val="decimal"/>
      <w:lvlText w:val="%1%2."/>
      <w:lvlJc w:val="right"/>
      <w:pPr>
        <w:ind w:left="2550" w:hanging="774"/>
      </w:pPr>
      <w:rPr>
        <w:rFonts w:ascii="Arial" w:hAnsi="Arial" w:hint="default"/>
        <w:b/>
        <w:i w:val="0"/>
        <w:sz w:val="20"/>
      </w:rPr>
    </w:lvl>
    <w:lvl w:ilvl="2">
      <w:start w:val="1"/>
      <w:numFmt w:val="decimal"/>
      <w:lvlText w:val="%1.%2.%3."/>
      <w:lvlJc w:val="left"/>
      <w:pPr>
        <w:ind w:left="2640" w:hanging="504"/>
      </w:pPr>
      <w:rPr>
        <w:rFonts w:hint="default"/>
      </w:rPr>
    </w:lvl>
    <w:lvl w:ilvl="3">
      <w:start w:val="1"/>
      <w:numFmt w:val="decimal"/>
      <w:lvlText w:val="%1.%2.%3.%4."/>
      <w:lvlJc w:val="left"/>
      <w:pPr>
        <w:ind w:left="3144" w:hanging="648"/>
      </w:pPr>
      <w:rPr>
        <w:rFonts w:hint="default"/>
      </w:rPr>
    </w:lvl>
    <w:lvl w:ilvl="4">
      <w:start w:val="1"/>
      <w:numFmt w:val="decimal"/>
      <w:lvlText w:val="%1.%2.%3.%4.%5."/>
      <w:lvlJc w:val="left"/>
      <w:pPr>
        <w:ind w:left="3648" w:hanging="792"/>
      </w:pPr>
      <w:rPr>
        <w:rFonts w:hint="default"/>
      </w:rPr>
    </w:lvl>
    <w:lvl w:ilvl="5">
      <w:start w:val="1"/>
      <w:numFmt w:val="decimal"/>
      <w:lvlText w:val="%1.%2.%3.%4.%5.%6."/>
      <w:lvlJc w:val="left"/>
      <w:pPr>
        <w:ind w:left="4152" w:hanging="936"/>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160" w:hanging="1224"/>
      </w:pPr>
      <w:rPr>
        <w:rFonts w:hint="default"/>
      </w:rPr>
    </w:lvl>
    <w:lvl w:ilvl="8">
      <w:start w:val="1"/>
      <w:numFmt w:val="decimal"/>
      <w:lvlText w:val="%1.%2.%3.%4.%5.%6.%7.%8.%9."/>
      <w:lvlJc w:val="left"/>
      <w:pPr>
        <w:ind w:left="5736" w:hanging="1440"/>
      </w:pPr>
      <w:rPr>
        <w:rFonts w:hint="default"/>
      </w:rPr>
    </w:lvl>
  </w:abstractNum>
  <w:abstractNum w:abstractNumId="7" w15:restartNumberingAfterBreak="0">
    <w:nsid w:val="259B7723"/>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C11501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4E15A40"/>
    <w:multiLevelType w:val="hybridMultilevel"/>
    <w:tmpl w:val="4AC01570"/>
    <w:lvl w:ilvl="0" w:tplc="587A9D68">
      <w:start w:val="1"/>
      <w:numFmt w:val="decimal"/>
      <w:lvlText w:val="%1."/>
      <w:lvlJc w:val="left"/>
      <w:pPr>
        <w:ind w:left="3768" w:hanging="480"/>
      </w:pPr>
      <w:rPr>
        <w:rFonts w:hint="default"/>
      </w:rPr>
    </w:lvl>
    <w:lvl w:ilvl="1" w:tplc="04130019" w:tentative="1">
      <w:start w:val="1"/>
      <w:numFmt w:val="lowerLetter"/>
      <w:lvlText w:val="%2."/>
      <w:lvlJc w:val="left"/>
      <w:pPr>
        <w:ind w:left="3084" w:hanging="360"/>
      </w:pPr>
    </w:lvl>
    <w:lvl w:ilvl="2" w:tplc="0413001B" w:tentative="1">
      <w:start w:val="1"/>
      <w:numFmt w:val="lowerRoman"/>
      <w:lvlText w:val="%3."/>
      <w:lvlJc w:val="right"/>
      <w:pPr>
        <w:ind w:left="3804" w:hanging="180"/>
      </w:pPr>
    </w:lvl>
    <w:lvl w:ilvl="3" w:tplc="0413000F" w:tentative="1">
      <w:start w:val="1"/>
      <w:numFmt w:val="decimal"/>
      <w:lvlText w:val="%4."/>
      <w:lvlJc w:val="left"/>
      <w:pPr>
        <w:ind w:left="4524" w:hanging="360"/>
      </w:pPr>
    </w:lvl>
    <w:lvl w:ilvl="4" w:tplc="04130019" w:tentative="1">
      <w:start w:val="1"/>
      <w:numFmt w:val="lowerLetter"/>
      <w:lvlText w:val="%5."/>
      <w:lvlJc w:val="left"/>
      <w:pPr>
        <w:ind w:left="5244" w:hanging="360"/>
      </w:pPr>
    </w:lvl>
    <w:lvl w:ilvl="5" w:tplc="0413001B" w:tentative="1">
      <w:start w:val="1"/>
      <w:numFmt w:val="lowerRoman"/>
      <w:lvlText w:val="%6."/>
      <w:lvlJc w:val="right"/>
      <w:pPr>
        <w:ind w:left="5964" w:hanging="180"/>
      </w:pPr>
    </w:lvl>
    <w:lvl w:ilvl="6" w:tplc="0413000F" w:tentative="1">
      <w:start w:val="1"/>
      <w:numFmt w:val="decimal"/>
      <w:lvlText w:val="%7."/>
      <w:lvlJc w:val="left"/>
      <w:pPr>
        <w:ind w:left="6684" w:hanging="360"/>
      </w:pPr>
    </w:lvl>
    <w:lvl w:ilvl="7" w:tplc="04130019" w:tentative="1">
      <w:start w:val="1"/>
      <w:numFmt w:val="lowerLetter"/>
      <w:lvlText w:val="%8."/>
      <w:lvlJc w:val="left"/>
      <w:pPr>
        <w:ind w:left="7404" w:hanging="360"/>
      </w:pPr>
    </w:lvl>
    <w:lvl w:ilvl="8" w:tplc="0413001B" w:tentative="1">
      <w:start w:val="1"/>
      <w:numFmt w:val="lowerRoman"/>
      <w:lvlText w:val="%9."/>
      <w:lvlJc w:val="right"/>
      <w:pPr>
        <w:ind w:left="8124" w:hanging="180"/>
      </w:pPr>
    </w:lvl>
  </w:abstractNum>
  <w:abstractNum w:abstractNumId="10" w15:restartNumberingAfterBreak="0">
    <w:nsid w:val="355E0EA1"/>
    <w:multiLevelType w:val="hybridMultilevel"/>
    <w:tmpl w:val="BC3A9CE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7E86DE2"/>
    <w:multiLevelType w:val="hybridMultilevel"/>
    <w:tmpl w:val="AFD645EA"/>
    <w:lvl w:ilvl="0" w:tplc="587A9D68">
      <w:start w:val="1"/>
      <w:numFmt w:val="decimal"/>
      <w:lvlText w:val="%1."/>
      <w:lvlJc w:val="left"/>
      <w:pPr>
        <w:ind w:left="2124" w:hanging="480"/>
      </w:pPr>
      <w:rPr>
        <w:rFonts w:hint="default"/>
      </w:rPr>
    </w:lvl>
    <w:lvl w:ilvl="1" w:tplc="A5EA7910">
      <w:start w:val="1"/>
      <w:numFmt w:val="lowerLetter"/>
      <w:lvlText w:val="%2."/>
      <w:lvlJc w:val="left"/>
      <w:pPr>
        <w:ind w:left="3069" w:hanging="705"/>
      </w:pPr>
      <w:rPr>
        <w:rFonts w:hint="default"/>
      </w:rPr>
    </w:lvl>
    <w:lvl w:ilvl="2" w:tplc="0413001B" w:tentative="1">
      <w:start w:val="1"/>
      <w:numFmt w:val="lowerRoman"/>
      <w:lvlText w:val="%3."/>
      <w:lvlJc w:val="right"/>
      <w:pPr>
        <w:ind w:left="3444" w:hanging="180"/>
      </w:pPr>
    </w:lvl>
    <w:lvl w:ilvl="3" w:tplc="0413000F" w:tentative="1">
      <w:start w:val="1"/>
      <w:numFmt w:val="decimal"/>
      <w:lvlText w:val="%4."/>
      <w:lvlJc w:val="left"/>
      <w:pPr>
        <w:ind w:left="4164" w:hanging="360"/>
      </w:pPr>
    </w:lvl>
    <w:lvl w:ilvl="4" w:tplc="04130019" w:tentative="1">
      <w:start w:val="1"/>
      <w:numFmt w:val="lowerLetter"/>
      <w:lvlText w:val="%5."/>
      <w:lvlJc w:val="left"/>
      <w:pPr>
        <w:ind w:left="4884" w:hanging="360"/>
      </w:pPr>
    </w:lvl>
    <w:lvl w:ilvl="5" w:tplc="0413001B" w:tentative="1">
      <w:start w:val="1"/>
      <w:numFmt w:val="lowerRoman"/>
      <w:lvlText w:val="%6."/>
      <w:lvlJc w:val="right"/>
      <w:pPr>
        <w:ind w:left="5604" w:hanging="180"/>
      </w:pPr>
    </w:lvl>
    <w:lvl w:ilvl="6" w:tplc="0413000F" w:tentative="1">
      <w:start w:val="1"/>
      <w:numFmt w:val="decimal"/>
      <w:lvlText w:val="%7."/>
      <w:lvlJc w:val="left"/>
      <w:pPr>
        <w:ind w:left="6324" w:hanging="360"/>
      </w:pPr>
    </w:lvl>
    <w:lvl w:ilvl="7" w:tplc="04130019" w:tentative="1">
      <w:start w:val="1"/>
      <w:numFmt w:val="lowerLetter"/>
      <w:lvlText w:val="%8."/>
      <w:lvlJc w:val="left"/>
      <w:pPr>
        <w:ind w:left="7044" w:hanging="360"/>
      </w:pPr>
    </w:lvl>
    <w:lvl w:ilvl="8" w:tplc="0413001B" w:tentative="1">
      <w:start w:val="1"/>
      <w:numFmt w:val="lowerRoman"/>
      <w:lvlText w:val="%9."/>
      <w:lvlJc w:val="right"/>
      <w:pPr>
        <w:ind w:left="7764" w:hanging="180"/>
      </w:pPr>
    </w:lvl>
  </w:abstractNum>
  <w:abstractNum w:abstractNumId="12" w15:restartNumberingAfterBreak="0">
    <w:nsid w:val="47D335A6"/>
    <w:multiLevelType w:val="hybridMultilevel"/>
    <w:tmpl w:val="CB32B926"/>
    <w:lvl w:ilvl="0" w:tplc="EBB2D1BC">
      <w:start w:val="1"/>
      <w:numFmt w:val="decimal"/>
      <w:lvlText w:val="%1."/>
      <w:lvlJc w:val="left"/>
      <w:pPr>
        <w:ind w:left="1741" w:hanging="360"/>
      </w:pPr>
    </w:lvl>
    <w:lvl w:ilvl="1" w:tplc="04130019" w:tentative="1">
      <w:start w:val="1"/>
      <w:numFmt w:val="lowerLetter"/>
      <w:lvlText w:val="%2."/>
      <w:lvlJc w:val="left"/>
      <w:pPr>
        <w:ind w:left="2461" w:hanging="360"/>
      </w:pPr>
    </w:lvl>
    <w:lvl w:ilvl="2" w:tplc="0413001B" w:tentative="1">
      <w:start w:val="1"/>
      <w:numFmt w:val="lowerRoman"/>
      <w:lvlText w:val="%3."/>
      <w:lvlJc w:val="right"/>
      <w:pPr>
        <w:ind w:left="3181" w:hanging="180"/>
      </w:pPr>
    </w:lvl>
    <w:lvl w:ilvl="3" w:tplc="0413000F" w:tentative="1">
      <w:start w:val="1"/>
      <w:numFmt w:val="decimal"/>
      <w:lvlText w:val="%4."/>
      <w:lvlJc w:val="left"/>
      <w:pPr>
        <w:ind w:left="3901" w:hanging="360"/>
      </w:pPr>
    </w:lvl>
    <w:lvl w:ilvl="4" w:tplc="04130019" w:tentative="1">
      <w:start w:val="1"/>
      <w:numFmt w:val="lowerLetter"/>
      <w:lvlText w:val="%5."/>
      <w:lvlJc w:val="left"/>
      <w:pPr>
        <w:ind w:left="4621" w:hanging="360"/>
      </w:pPr>
    </w:lvl>
    <w:lvl w:ilvl="5" w:tplc="0413001B" w:tentative="1">
      <w:start w:val="1"/>
      <w:numFmt w:val="lowerRoman"/>
      <w:lvlText w:val="%6."/>
      <w:lvlJc w:val="right"/>
      <w:pPr>
        <w:ind w:left="5341" w:hanging="180"/>
      </w:pPr>
    </w:lvl>
    <w:lvl w:ilvl="6" w:tplc="0413000F" w:tentative="1">
      <w:start w:val="1"/>
      <w:numFmt w:val="decimal"/>
      <w:lvlText w:val="%7."/>
      <w:lvlJc w:val="left"/>
      <w:pPr>
        <w:ind w:left="6061" w:hanging="360"/>
      </w:pPr>
    </w:lvl>
    <w:lvl w:ilvl="7" w:tplc="04130019" w:tentative="1">
      <w:start w:val="1"/>
      <w:numFmt w:val="lowerLetter"/>
      <w:lvlText w:val="%8."/>
      <w:lvlJc w:val="left"/>
      <w:pPr>
        <w:ind w:left="6781" w:hanging="360"/>
      </w:pPr>
    </w:lvl>
    <w:lvl w:ilvl="8" w:tplc="0413001B" w:tentative="1">
      <w:start w:val="1"/>
      <w:numFmt w:val="lowerRoman"/>
      <w:lvlText w:val="%9."/>
      <w:lvlJc w:val="right"/>
      <w:pPr>
        <w:ind w:left="7501" w:hanging="180"/>
      </w:pPr>
    </w:lvl>
  </w:abstractNum>
  <w:abstractNum w:abstractNumId="13" w15:restartNumberingAfterBreak="0">
    <w:nsid w:val="4CC44E73"/>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F303B80"/>
    <w:multiLevelType w:val="multilevel"/>
    <w:tmpl w:val="BD444E98"/>
    <w:lvl w:ilvl="0">
      <w:start w:val="1"/>
      <w:numFmt w:val="none"/>
      <w:lvlText w:val="%1"/>
      <w:lvlJc w:val="right"/>
      <w:pPr>
        <w:ind w:left="1134" w:hanging="113"/>
      </w:pPr>
      <w:rPr>
        <w:rFonts w:hint="default"/>
      </w:rPr>
    </w:lvl>
    <w:lvl w:ilvl="1">
      <w:start w:val="1"/>
      <w:numFmt w:val="decimal"/>
      <w:pStyle w:val="Kop2"/>
      <w:lvlText w:val="%1%2"/>
      <w:lvlJc w:val="right"/>
      <w:pPr>
        <w:ind w:left="1673" w:hanging="113"/>
      </w:pPr>
      <w:rPr>
        <w:rFonts w:hint="default"/>
      </w:rPr>
    </w:lvl>
    <w:lvl w:ilvl="2">
      <w:start w:val="1"/>
      <w:numFmt w:val="decimal"/>
      <w:pStyle w:val="Kop3"/>
      <w:lvlText w:val="%1%2.%3"/>
      <w:lvlJc w:val="right"/>
      <w:pPr>
        <w:ind w:left="1134" w:hanging="113"/>
      </w:pPr>
      <w:rPr>
        <w:rFonts w:hint="default"/>
      </w:rPr>
    </w:lvl>
    <w:lvl w:ilvl="3">
      <w:start w:val="1"/>
      <w:numFmt w:val="decimal"/>
      <w:pStyle w:val="Kop4"/>
      <w:lvlText w:val="%1%2.%3.%4"/>
      <w:lvlJc w:val="right"/>
      <w:pPr>
        <w:ind w:left="1134" w:hanging="113"/>
      </w:pPr>
      <w:rPr>
        <w:rFonts w:hint="default"/>
      </w:rPr>
    </w:lvl>
    <w:lvl w:ilvl="4">
      <w:start w:val="1"/>
      <w:numFmt w:val="decimal"/>
      <w:lvlText w:val="%1.%2.%3.%4.%5"/>
      <w:lvlJc w:val="left"/>
      <w:pPr>
        <w:ind w:left="1134" w:hanging="113"/>
      </w:pPr>
      <w:rPr>
        <w:rFonts w:hint="default"/>
      </w:rPr>
    </w:lvl>
    <w:lvl w:ilvl="5">
      <w:start w:val="1"/>
      <w:numFmt w:val="decimal"/>
      <w:pStyle w:val="Kop6"/>
      <w:lvlText w:val="%1.%2.%3.%4.%5.%6"/>
      <w:lvlJc w:val="left"/>
      <w:pPr>
        <w:ind w:left="1134" w:hanging="113"/>
      </w:pPr>
      <w:rPr>
        <w:rFonts w:hint="default"/>
      </w:rPr>
    </w:lvl>
    <w:lvl w:ilvl="6">
      <w:start w:val="1"/>
      <w:numFmt w:val="decimal"/>
      <w:pStyle w:val="Kop7"/>
      <w:lvlText w:val="%1.%2.%3.%4.%5.%6.%7"/>
      <w:lvlJc w:val="left"/>
      <w:pPr>
        <w:ind w:left="1134" w:hanging="113"/>
      </w:pPr>
      <w:rPr>
        <w:rFonts w:hint="default"/>
      </w:rPr>
    </w:lvl>
    <w:lvl w:ilvl="7">
      <w:start w:val="1"/>
      <w:numFmt w:val="decimal"/>
      <w:pStyle w:val="Kop8"/>
      <w:lvlText w:val="%1.%2.%3.%4.%5.%6.%7.%8"/>
      <w:lvlJc w:val="left"/>
      <w:pPr>
        <w:ind w:left="1134" w:hanging="113"/>
      </w:pPr>
      <w:rPr>
        <w:rFonts w:hint="default"/>
      </w:rPr>
    </w:lvl>
    <w:lvl w:ilvl="8">
      <w:start w:val="1"/>
      <w:numFmt w:val="decimal"/>
      <w:pStyle w:val="Kop9"/>
      <w:lvlText w:val="%1.%2.%3.%4.%5.%6.%7.%8.%9"/>
      <w:lvlJc w:val="left"/>
      <w:pPr>
        <w:ind w:left="1134" w:hanging="113"/>
      </w:pPr>
      <w:rPr>
        <w:rFonts w:hint="default"/>
      </w:rPr>
    </w:lvl>
  </w:abstractNum>
  <w:abstractNum w:abstractNumId="15" w15:restartNumberingAfterBreak="0">
    <w:nsid w:val="59F845FE"/>
    <w:multiLevelType w:val="multilevel"/>
    <w:tmpl w:val="BEE0086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5A7A4E2F"/>
    <w:multiLevelType w:val="multilevel"/>
    <w:tmpl w:val="B596C666"/>
    <w:lvl w:ilvl="0">
      <w:start w:val="1"/>
      <w:numFmt w:val="none"/>
      <w:lvlText w:val=""/>
      <w:lvlJc w:val="left"/>
      <w:pPr>
        <w:ind w:left="360" w:hanging="360"/>
      </w:pPr>
      <w:rPr>
        <w:rFonts w:ascii="Arial Narrow" w:hAnsi="Arial Narrow" w:hint="default"/>
      </w:rPr>
    </w:lvl>
    <w:lvl w:ilvl="1">
      <w:start w:val="1"/>
      <w:numFmt w:val="decimal"/>
      <w:lvlText w:val="%1%2."/>
      <w:lvlJc w:val="right"/>
      <w:pPr>
        <w:ind w:left="1134" w:hanging="774"/>
      </w:pPr>
      <w:rPr>
        <w:rFonts w:ascii="Arial" w:hAnsi="Arial" w:hint="default"/>
        <w:b/>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2557626"/>
    <w:multiLevelType w:val="hybridMultilevel"/>
    <w:tmpl w:val="2F80BFE6"/>
    <w:lvl w:ilvl="0" w:tplc="587A9D68">
      <w:start w:val="1"/>
      <w:numFmt w:val="decimal"/>
      <w:lvlText w:val="%1."/>
      <w:lvlJc w:val="left"/>
      <w:pPr>
        <w:ind w:left="2124" w:hanging="480"/>
      </w:pPr>
      <w:rPr>
        <w:rFonts w:hint="default"/>
      </w:rPr>
    </w:lvl>
    <w:lvl w:ilvl="1" w:tplc="04130019" w:tentative="1">
      <w:start w:val="1"/>
      <w:numFmt w:val="lowerLetter"/>
      <w:lvlText w:val="%2."/>
      <w:lvlJc w:val="left"/>
      <w:pPr>
        <w:ind w:left="2724" w:hanging="360"/>
      </w:pPr>
    </w:lvl>
    <w:lvl w:ilvl="2" w:tplc="0413001B" w:tentative="1">
      <w:start w:val="1"/>
      <w:numFmt w:val="lowerRoman"/>
      <w:lvlText w:val="%3."/>
      <w:lvlJc w:val="right"/>
      <w:pPr>
        <w:ind w:left="3444" w:hanging="180"/>
      </w:pPr>
    </w:lvl>
    <w:lvl w:ilvl="3" w:tplc="0413000F" w:tentative="1">
      <w:start w:val="1"/>
      <w:numFmt w:val="decimal"/>
      <w:lvlText w:val="%4."/>
      <w:lvlJc w:val="left"/>
      <w:pPr>
        <w:ind w:left="4164" w:hanging="360"/>
      </w:pPr>
    </w:lvl>
    <w:lvl w:ilvl="4" w:tplc="04130019" w:tentative="1">
      <w:start w:val="1"/>
      <w:numFmt w:val="lowerLetter"/>
      <w:lvlText w:val="%5."/>
      <w:lvlJc w:val="left"/>
      <w:pPr>
        <w:ind w:left="4884" w:hanging="360"/>
      </w:pPr>
    </w:lvl>
    <w:lvl w:ilvl="5" w:tplc="0413001B" w:tentative="1">
      <w:start w:val="1"/>
      <w:numFmt w:val="lowerRoman"/>
      <w:lvlText w:val="%6."/>
      <w:lvlJc w:val="right"/>
      <w:pPr>
        <w:ind w:left="5604" w:hanging="180"/>
      </w:pPr>
    </w:lvl>
    <w:lvl w:ilvl="6" w:tplc="0413000F" w:tentative="1">
      <w:start w:val="1"/>
      <w:numFmt w:val="decimal"/>
      <w:lvlText w:val="%7."/>
      <w:lvlJc w:val="left"/>
      <w:pPr>
        <w:ind w:left="6324" w:hanging="360"/>
      </w:pPr>
    </w:lvl>
    <w:lvl w:ilvl="7" w:tplc="04130019" w:tentative="1">
      <w:start w:val="1"/>
      <w:numFmt w:val="lowerLetter"/>
      <w:lvlText w:val="%8."/>
      <w:lvlJc w:val="left"/>
      <w:pPr>
        <w:ind w:left="7044" w:hanging="360"/>
      </w:pPr>
    </w:lvl>
    <w:lvl w:ilvl="8" w:tplc="0413001B" w:tentative="1">
      <w:start w:val="1"/>
      <w:numFmt w:val="lowerRoman"/>
      <w:lvlText w:val="%9."/>
      <w:lvlJc w:val="right"/>
      <w:pPr>
        <w:ind w:left="7764" w:hanging="180"/>
      </w:pPr>
    </w:lvl>
  </w:abstractNum>
  <w:abstractNum w:abstractNumId="18" w15:restartNumberingAfterBreak="0">
    <w:nsid w:val="7688170B"/>
    <w:multiLevelType w:val="hybridMultilevel"/>
    <w:tmpl w:val="3B3A8C18"/>
    <w:lvl w:ilvl="0" w:tplc="DDCEE7FC">
      <w:start w:val="2"/>
      <w:numFmt w:val="bullet"/>
      <w:lvlText w:val="-"/>
      <w:lvlJc w:val="left"/>
      <w:pPr>
        <w:tabs>
          <w:tab w:val="num" w:pos="1065"/>
        </w:tabs>
        <w:ind w:left="1065" w:hanging="705"/>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0"/>
  </w:num>
  <w:num w:numId="3">
    <w:abstractNumId w:val="16"/>
  </w:num>
  <w:num w:numId="4">
    <w:abstractNumId w:val="3"/>
  </w:num>
  <w:num w:numId="5">
    <w:abstractNumId w:val="7"/>
  </w:num>
  <w:num w:numId="6">
    <w:abstractNumId w:val="8"/>
  </w:num>
  <w:num w:numId="7">
    <w:abstractNumId w:val="13"/>
  </w:num>
  <w:num w:numId="8">
    <w:abstractNumId w:val="5"/>
  </w:num>
  <w:num w:numId="9">
    <w:abstractNumId w:val="0"/>
  </w:num>
  <w:num w:numId="10">
    <w:abstractNumId w:val="15"/>
  </w:num>
  <w:num w:numId="11">
    <w:abstractNumId w:val="15"/>
    <w:lvlOverride w:ilvl="0">
      <w:lvl w:ilvl="0">
        <w:start w:val="1"/>
        <w:numFmt w:val="none"/>
        <w:lvlText w:val="%1"/>
        <w:lvlJc w:val="left"/>
        <w:pPr>
          <w:ind w:left="1134" w:hanging="1134"/>
        </w:pPr>
        <w:rPr>
          <w:rFonts w:hint="default"/>
        </w:rPr>
      </w:lvl>
    </w:lvlOverride>
    <w:lvlOverride w:ilvl="1">
      <w:lvl w:ilvl="1">
        <w:start w:val="1"/>
        <w:numFmt w:val="decimal"/>
        <w:lvlText w:val="%1%2"/>
        <w:lvlJc w:val="right"/>
        <w:pPr>
          <w:ind w:left="1134" w:hanging="1134"/>
        </w:pPr>
        <w:rPr>
          <w:rFonts w:hint="default"/>
        </w:rPr>
      </w:lvl>
    </w:lvlOverride>
    <w:lvlOverride w:ilvl="2">
      <w:lvl w:ilvl="2">
        <w:start w:val="1"/>
        <w:numFmt w:val="decimal"/>
        <w:lvlText w:val="%1%2.%3"/>
        <w:lvlJc w:val="right"/>
        <w:pPr>
          <w:ind w:left="1134" w:hanging="846"/>
        </w:pPr>
        <w:rPr>
          <w:rFonts w:hint="default"/>
        </w:rPr>
      </w:lvl>
    </w:lvlOverride>
    <w:lvlOverride w:ilvl="3">
      <w:lvl w:ilvl="3">
        <w:start w:val="1"/>
        <w:numFmt w:val="decimal"/>
        <w:lvlText w:val="%1%2.%3.%4"/>
        <w:lvlJc w:val="right"/>
        <w:pPr>
          <w:ind w:left="1134" w:hanging="846"/>
        </w:pPr>
        <w:rPr>
          <w:rFonts w:hint="default"/>
        </w:rPr>
      </w:lvl>
    </w:lvlOverride>
    <w:lvlOverride w:ilvl="4">
      <w:lvl w:ilvl="4">
        <w:start w:val="1"/>
        <w:numFmt w:val="decimal"/>
        <w:lvlText w:val="%2.%3.%4.%5"/>
        <w:lvlJc w:val="right"/>
        <w:pPr>
          <w:ind w:left="1134" w:hanging="846"/>
        </w:pPr>
        <w:rPr>
          <w:rFonts w:hint="default"/>
        </w:rPr>
      </w:lvl>
    </w:lvlOverride>
    <w:lvlOverride w:ilvl="5">
      <w:lvl w:ilvl="5">
        <w:start w:val="1"/>
        <w:numFmt w:val="decimal"/>
        <w:lvlText w:val="%1%2.%3.%4.%5.%6"/>
        <w:lvlJc w:val="right"/>
        <w:pPr>
          <w:ind w:left="1134" w:hanging="846"/>
        </w:pPr>
        <w:rPr>
          <w:rFonts w:hint="default"/>
        </w:rPr>
      </w:lvl>
    </w:lvlOverride>
    <w:lvlOverride w:ilvl="6">
      <w:lvl w:ilvl="6">
        <w:start w:val="1"/>
        <w:numFmt w:val="decimal"/>
        <w:lvlText w:val="%1.%2.%3.%4.%5.%6.%7"/>
        <w:lvlJc w:val="left"/>
        <w:pPr>
          <w:ind w:left="1134" w:hanging="1134"/>
        </w:pPr>
        <w:rPr>
          <w:rFonts w:hint="default"/>
        </w:rPr>
      </w:lvl>
    </w:lvlOverride>
    <w:lvlOverride w:ilvl="7">
      <w:lvl w:ilvl="7">
        <w:start w:val="1"/>
        <w:numFmt w:val="decimal"/>
        <w:lvlText w:val="%1.%2.%3.%4.%5.%6.%7.%8"/>
        <w:lvlJc w:val="left"/>
        <w:pPr>
          <w:ind w:left="1134" w:hanging="1134"/>
        </w:pPr>
        <w:rPr>
          <w:rFonts w:hint="default"/>
        </w:rPr>
      </w:lvl>
    </w:lvlOverride>
    <w:lvlOverride w:ilvl="8">
      <w:lvl w:ilvl="8">
        <w:start w:val="1"/>
        <w:numFmt w:val="decimal"/>
        <w:lvlText w:val="%1.%2.%3.%4.%5.%6.%7.%8.%9"/>
        <w:lvlJc w:val="left"/>
        <w:pPr>
          <w:ind w:left="1134" w:hanging="1134"/>
        </w:pPr>
        <w:rPr>
          <w:rFonts w:hint="default"/>
        </w:rPr>
      </w:lvl>
    </w:lvlOverride>
  </w:num>
  <w:num w:numId="12">
    <w:abstractNumId w:val="14"/>
  </w:num>
  <w:num w:numId="13">
    <w:abstractNumId w:val="1"/>
  </w:num>
  <w:num w:numId="14">
    <w:abstractNumId w:val="17"/>
  </w:num>
  <w:num w:numId="15">
    <w:abstractNumId w:val="2"/>
  </w:num>
  <w:num w:numId="16">
    <w:abstractNumId w:val="11"/>
  </w:num>
  <w:num w:numId="17">
    <w:abstractNumId w:val="9"/>
  </w:num>
  <w:num w:numId="18">
    <w:abstractNumId w:val="14"/>
  </w:num>
  <w:num w:numId="19">
    <w:abstractNumId w:val="14"/>
  </w:num>
  <w:num w:numId="20">
    <w:abstractNumId w:val="14"/>
  </w:num>
  <w:num w:numId="21">
    <w:abstractNumId w:val="12"/>
  </w:num>
  <w:num w:numId="22">
    <w:abstractNumId w:val="4"/>
  </w:num>
  <w:num w:numId="23">
    <w:abstractNumId w:val="4"/>
  </w:num>
  <w:num w:numId="24">
    <w:abstractNumId w:val="4"/>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96C"/>
    <w:rsid w:val="00086C81"/>
    <w:rsid w:val="00092E8E"/>
    <w:rsid w:val="000D0868"/>
    <w:rsid w:val="000D096C"/>
    <w:rsid w:val="001C4146"/>
    <w:rsid w:val="001C57C8"/>
    <w:rsid w:val="00200797"/>
    <w:rsid w:val="00202FEC"/>
    <w:rsid w:val="00221F5E"/>
    <w:rsid w:val="00230E38"/>
    <w:rsid w:val="00294636"/>
    <w:rsid w:val="0032538C"/>
    <w:rsid w:val="003B7818"/>
    <w:rsid w:val="0041003E"/>
    <w:rsid w:val="00421AB7"/>
    <w:rsid w:val="00432957"/>
    <w:rsid w:val="00473254"/>
    <w:rsid w:val="0048235F"/>
    <w:rsid w:val="00486F53"/>
    <w:rsid w:val="00490448"/>
    <w:rsid w:val="004A1646"/>
    <w:rsid w:val="004D6364"/>
    <w:rsid w:val="005013B5"/>
    <w:rsid w:val="00580422"/>
    <w:rsid w:val="005B54BD"/>
    <w:rsid w:val="005C0E5E"/>
    <w:rsid w:val="006B3793"/>
    <w:rsid w:val="006D4BC6"/>
    <w:rsid w:val="0071103F"/>
    <w:rsid w:val="007271D3"/>
    <w:rsid w:val="00742172"/>
    <w:rsid w:val="00797A74"/>
    <w:rsid w:val="007B46EF"/>
    <w:rsid w:val="007F10B7"/>
    <w:rsid w:val="00877CBE"/>
    <w:rsid w:val="008A3BC2"/>
    <w:rsid w:val="008F3EBE"/>
    <w:rsid w:val="00917D31"/>
    <w:rsid w:val="009514D3"/>
    <w:rsid w:val="009F3D44"/>
    <w:rsid w:val="00A33C81"/>
    <w:rsid w:val="00AB0D7F"/>
    <w:rsid w:val="00B3325D"/>
    <w:rsid w:val="00B53187"/>
    <w:rsid w:val="00B57A4E"/>
    <w:rsid w:val="00BB5F8A"/>
    <w:rsid w:val="00BD16E8"/>
    <w:rsid w:val="00C630A0"/>
    <w:rsid w:val="00C7086C"/>
    <w:rsid w:val="00C77EF4"/>
    <w:rsid w:val="00CF3C14"/>
    <w:rsid w:val="00D038DF"/>
    <w:rsid w:val="00D34496"/>
    <w:rsid w:val="00D60FE4"/>
    <w:rsid w:val="00D83854"/>
    <w:rsid w:val="00DB01B6"/>
    <w:rsid w:val="00DD261F"/>
    <w:rsid w:val="00E03434"/>
    <w:rsid w:val="00EB7F4D"/>
    <w:rsid w:val="00F4705C"/>
    <w:rsid w:val="00FA24C2"/>
    <w:rsid w:val="00FB01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DF4FB47B-1264-4543-8B47-343D9B4FB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F10B7"/>
    <w:pPr>
      <w:ind w:left="1644"/>
    </w:pPr>
    <w:rPr>
      <w:rFonts w:ascii="Arial" w:hAnsi="Arial"/>
      <w:sz w:val="20"/>
    </w:rPr>
  </w:style>
  <w:style w:type="paragraph" w:styleId="Kop1">
    <w:name w:val="heading 1"/>
    <w:aliases w:val="Titel SF document"/>
    <w:basedOn w:val="Standaard"/>
    <w:next w:val="Standaard"/>
    <w:link w:val="Kop1Char"/>
    <w:uiPriority w:val="9"/>
    <w:qFormat/>
    <w:rsid w:val="00E03434"/>
    <w:pPr>
      <w:keepNext/>
      <w:keepLines/>
      <w:spacing w:before="240" w:line="240" w:lineRule="auto"/>
      <w:outlineLvl w:val="0"/>
    </w:pPr>
    <w:rPr>
      <w:rFonts w:eastAsiaTheme="majorEastAsia" w:cstheme="majorBidi"/>
      <w:b/>
      <w:sz w:val="24"/>
      <w:szCs w:val="32"/>
    </w:rPr>
  </w:style>
  <w:style w:type="paragraph" w:styleId="Kop2">
    <w:name w:val="heading 2"/>
    <w:basedOn w:val="Standaard"/>
    <w:next w:val="Standaard"/>
    <w:link w:val="Kop2Char"/>
    <w:uiPriority w:val="9"/>
    <w:unhideWhenUsed/>
    <w:qFormat/>
    <w:rsid w:val="007F10B7"/>
    <w:pPr>
      <w:keepNext/>
      <w:keepLines/>
      <w:numPr>
        <w:ilvl w:val="1"/>
        <w:numId w:val="20"/>
      </w:numPr>
      <w:spacing w:before="240" w:line="240" w:lineRule="auto"/>
      <w:outlineLvl w:val="1"/>
    </w:pPr>
    <w:rPr>
      <w:rFonts w:eastAsiaTheme="majorEastAsia" w:cstheme="majorBidi"/>
      <w:b/>
      <w:szCs w:val="26"/>
    </w:rPr>
  </w:style>
  <w:style w:type="paragraph" w:styleId="Kop3">
    <w:name w:val="heading 3"/>
    <w:basedOn w:val="Standaard"/>
    <w:next w:val="Standaard"/>
    <w:link w:val="Kop3Char"/>
    <w:uiPriority w:val="9"/>
    <w:unhideWhenUsed/>
    <w:qFormat/>
    <w:rsid w:val="00CF3C14"/>
    <w:pPr>
      <w:keepNext/>
      <w:keepLines/>
      <w:numPr>
        <w:ilvl w:val="2"/>
        <w:numId w:val="20"/>
      </w:numPr>
      <w:spacing w:before="120" w:line="240" w:lineRule="auto"/>
      <w:ind w:left="1644"/>
      <w:outlineLvl w:val="2"/>
    </w:pPr>
    <w:rPr>
      <w:rFonts w:eastAsiaTheme="majorEastAsia" w:cstheme="majorBidi"/>
      <w:b/>
      <w:szCs w:val="24"/>
    </w:rPr>
  </w:style>
  <w:style w:type="paragraph" w:styleId="Kop4">
    <w:name w:val="heading 4"/>
    <w:basedOn w:val="Standaard"/>
    <w:next w:val="Standaard"/>
    <w:link w:val="Kop4Char"/>
    <w:uiPriority w:val="9"/>
    <w:unhideWhenUsed/>
    <w:qFormat/>
    <w:rsid w:val="007F10B7"/>
    <w:pPr>
      <w:keepNext/>
      <w:keepLines/>
      <w:numPr>
        <w:ilvl w:val="3"/>
        <w:numId w:val="12"/>
      </w:numPr>
      <w:spacing w:before="40"/>
      <w:ind w:left="1644"/>
      <w:outlineLvl w:val="3"/>
    </w:pPr>
    <w:rPr>
      <w:rFonts w:eastAsiaTheme="majorEastAsia" w:cstheme="majorBidi"/>
      <w:b/>
      <w:iCs/>
    </w:rPr>
  </w:style>
  <w:style w:type="paragraph" w:styleId="Kop5">
    <w:name w:val="heading 5"/>
    <w:aliases w:val="nummering"/>
    <w:basedOn w:val="Standaard"/>
    <w:next w:val="Standaard"/>
    <w:link w:val="Kop5Char"/>
    <w:uiPriority w:val="9"/>
    <w:unhideWhenUsed/>
    <w:qFormat/>
    <w:rsid w:val="009F3D44"/>
    <w:pPr>
      <w:keepNext/>
      <w:keepLines/>
      <w:numPr>
        <w:numId w:val="22"/>
      </w:numPr>
      <w:spacing w:before="120" w:line="240" w:lineRule="auto"/>
      <w:outlineLvl w:val="4"/>
    </w:pPr>
    <w:rPr>
      <w:rFonts w:eastAsiaTheme="majorEastAsia" w:cstheme="majorBidi"/>
    </w:rPr>
  </w:style>
  <w:style w:type="paragraph" w:styleId="Kop6">
    <w:name w:val="heading 6"/>
    <w:basedOn w:val="Standaard"/>
    <w:next w:val="Standaard"/>
    <w:link w:val="Kop6Char"/>
    <w:uiPriority w:val="9"/>
    <w:semiHidden/>
    <w:unhideWhenUsed/>
    <w:qFormat/>
    <w:rsid w:val="007F10B7"/>
    <w:pPr>
      <w:keepNext/>
      <w:keepLines/>
      <w:numPr>
        <w:ilvl w:val="5"/>
        <w:numId w:val="20"/>
      </w:numPr>
      <w:spacing w:before="40"/>
      <w:outlineLvl w:val="5"/>
    </w:pPr>
    <w:rPr>
      <w:rFonts w:asciiTheme="majorHAnsi" w:eastAsiaTheme="majorEastAsia" w:hAnsiTheme="majorHAnsi" w:cstheme="majorBidi"/>
      <w:color w:val="1F4D78" w:themeColor="accent1" w:themeShade="7F"/>
    </w:rPr>
  </w:style>
  <w:style w:type="paragraph" w:styleId="Kop7">
    <w:name w:val="heading 7"/>
    <w:basedOn w:val="Standaard"/>
    <w:next w:val="Standaard"/>
    <w:link w:val="Kop7Char"/>
    <w:uiPriority w:val="9"/>
    <w:semiHidden/>
    <w:unhideWhenUsed/>
    <w:qFormat/>
    <w:rsid w:val="007F10B7"/>
    <w:pPr>
      <w:keepNext/>
      <w:keepLines/>
      <w:numPr>
        <w:ilvl w:val="6"/>
        <w:numId w:val="20"/>
      </w:numPr>
      <w:spacing w:before="4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uiPriority w:val="9"/>
    <w:semiHidden/>
    <w:unhideWhenUsed/>
    <w:qFormat/>
    <w:rsid w:val="007F10B7"/>
    <w:pPr>
      <w:keepNext/>
      <w:keepLines/>
      <w:numPr>
        <w:ilvl w:val="7"/>
        <w:numId w:val="20"/>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7F10B7"/>
    <w:pPr>
      <w:keepNext/>
      <w:keepLines/>
      <w:numPr>
        <w:ilvl w:val="8"/>
        <w:numId w:val="2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Ondertitel">
    <w:name w:val="Subtitle"/>
    <w:basedOn w:val="Standaard"/>
    <w:next w:val="Standaard"/>
    <w:link w:val="OndertitelChar"/>
    <w:uiPriority w:val="11"/>
    <w:qFormat/>
    <w:rsid w:val="00200797"/>
    <w:pPr>
      <w:numPr>
        <w:ilvl w:val="1"/>
      </w:numPr>
      <w:ind w:left="1644"/>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200797"/>
    <w:rPr>
      <w:rFonts w:eastAsiaTheme="minorEastAsia"/>
      <w:color w:val="5A5A5A" w:themeColor="text1" w:themeTint="A5"/>
      <w:spacing w:val="15"/>
    </w:rPr>
  </w:style>
  <w:style w:type="paragraph" w:styleId="Lijstalinea">
    <w:name w:val="List Paragraph"/>
    <w:basedOn w:val="Standaard"/>
    <w:uiPriority w:val="34"/>
    <w:qFormat/>
    <w:rsid w:val="00200797"/>
    <w:pPr>
      <w:ind w:left="720"/>
      <w:contextualSpacing/>
    </w:pPr>
  </w:style>
  <w:style w:type="character" w:customStyle="1" w:styleId="Kop1Char">
    <w:name w:val="Kop 1 Char"/>
    <w:aliases w:val="Titel SF document Char"/>
    <w:basedOn w:val="Standaardalinea-lettertype"/>
    <w:link w:val="Kop1"/>
    <w:uiPriority w:val="9"/>
    <w:rsid w:val="00E03434"/>
    <w:rPr>
      <w:rFonts w:ascii="Arial" w:eastAsiaTheme="majorEastAsia" w:hAnsi="Arial" w:cstheme="majorBidi"/>
      <w:b/>
      <w:sz w:val="24"/>
      <w:szCs w:val="32"/>
    </w:rPr>
  </w:style>
  <w:style w:type="character" w:customStyle="1" w:styleId="Kop2Char">
    <w:name w:val="Kop 2 Char"/>
    <w:basedOn w:val="Standaardalinea-lettertype"/>
    <w:link w:val="Kop2"/>
    <w:uiPriority w:val="9"/>
    <w:rsid w:val="007F10B7"/>
    <w:rPr>
      <w:rFonts w:ascii="Arial" w:eastAsiaTheme="majorEastAsia" w:hAnsi="Arial" w:cstheme="majorBidi"/>
      <w:b/>
      <w:sz w:val="20"/>
      <w:szCs w:val="26"/>
    </w:rPr>
  </w:style>
  <w:style w:type="character" w:customStyle="1" w:styleId="Kop3Char">
    <w:name w:val="Kop 3 Char"/>
    <w:basedOn w:val="Standaardalinea-lettertype"/>
    <w:link w:val="Kop3"/>
    <w:uiPriority w:val="9"/>
    <w:rsid w:val="00CF3C14"/>
    <w:rPr>
      <w:rFonts w:ascii="Arial" w:eastAsiaTheme="majorEastAsia" w:hAnsi="Arial" w:cstheme="majorBidi"/>
      <w:b/>
      <w:sz w:val="20"/>
      <w:szCs w:val="24"/>
    </w:rPr>
  </w:style>
  <w:style w:type="character" w:customStyle="1" w:styleId="Kop4Char">
    <w:name w:val="Kop 4 Char"/>
    <w:basedOn w:val="Standaardalinea-lettertype"/>
    <w:link w:val="Kop4"/>
    <w:uiPriority w:val="9"/>
    <w:rsid w:val="007F10B7"/>
    <w:rPr>
      <w:rFonts w:ascii="Arial" w:eastAsiaTheme="majorEastAsia" w:hAnsi="Arial" w:cstheme="majorBidi"/>
      <w:b/>
      <w:iCs/>
      <w:sz w:val="20"/>
    </w:rPr>
  </w:style>
  <w:style w:type="character" w:customStyle="1" w:styleId="Kop5Char">
    <w:name w:val="Kop 5 Char"/>
    <w:aliases w:val="nummering Char"/>
    <w:basedOn w:val="Standaardalinea-lettertype"/>
    <w:link w:val="Kop5"/>
    <w:uiPriority w:val="9"/>
    <w:rsid w:val="009F3D44"/>
    <w:rPr>
      <w:rFonts w:ascii="Arial" w:eastAsiaTheme="majorEastAsia" w:hAnsi="Arial" w:cstheme="majorBidi"/>
      <w:sz w:val="20"/>
    </w:rPr>
  </w:style>
  <w:style w:type="character" w:customStyle="1" w:styleId="Kop6Char">
    <w:name w:val="Kop 6 Char"/>
    <w:basedOn w:val="Standaardalinea-lettertype"/>
    <w:link w:val="Kop6"/>
    <w:uiPriority w:val="9"/>
    <w:semiHidden/>
    <w:rsid w:val="008A3BC2"/>
    <w:rPr>
      <w:rFonts w:asciiTheme="majorHAnsi" w:eastAsiaTheme="majorEastAsia" w:hAnsiTheme="majorHAnsi" w:cstheme="majorBidi"/>
      <w:color w:val="1F4D78" w:themeColor="accent1" w:themeShade="7F"/>
      <w:sz w:val="20"/>
    </w:rPr>
  </w:style>
  <w:style w:type="character" w:customStyle="1" w:styleId="Kop7Char">
    <w:name w:val="Kop 7 Char"/>
    <w:basedOn w:val="Standaardalinea-lettertype"/>
    <w:link w:val="Kop7"/>
    <w:uiPriority w:val="9"/>
    <w:semiHidden/>
    <w:rsid w:val="008A3BC2"/>
    <w:rPr>
      <w:rFonts w:asciiTheme="majorHAnsi" w:eastAsiaTheme="majorEastAsia" w:hAnsiTheme="majorHAnsi" w:cstheme="majorBidi"/>
      <w:i/>
      <w:iCs/>
      <w:color w:val="1F4D78" w:themeColor="accent1" w:themeShade="7F"/>
      <w:sz w:val="20"/>
    </w:rPr>
  </w:style>
  <w:style w:type="character" w:customStyle="1" w:styleId="Kop8Char">
    <w:name w:val="Kop 8 Char"/>
    <w:basedOn w:val="Standaardalinea-lettertype"/>
    <w:link w:val="Kop8"/>
    <w:uiPriority w:val="9"/>
    <w:semiHidden/>
    <w:rsid w:val="008A3BC2"/>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8A3BC2"/>
    <w:rPr>
      <w:rFonts w:asciiTheme="majorHAnsi" w:eastAsiaTheme="majorEastAsia" w:hAnsiTheme="majorHAnsi" w:cstheme="majorBidi"/>
      <w:i/>
      <w:iCs/>
      <w:color w:val="272727" w:themeColor="text1" w:themeTint="D8"/>
      <w:sz w:val="21"/>
      <w:szCs w:val="21"/>
    </w:rPr>
  </w:style>
  <w:style w:type="paragraph" w:styleId="Koptekst">
    <w:name w:val="header"/>
    <w:basedOn w:val="Standaard"/>
    <w:link w:val="KoptekstChar"/>
    <w:uiPriority w:val="99"/>
    <w:unhideWhenUsed/>
    <w:rsid w:val="00BD16E8"/>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BD16E8"/>
    <w:rPr>
      <w:rFonts w:ascii="Arial" w:hAnsi="Arial"/>
      <w:sz w:val="20"/>
    </w:rPr>
  </w:style>
  <w:style w:type="paragraph" w:styleId="Voettekst">
    <w:name w:val="footer"/>
    <w:basedOn w:val="Standaard"/>
    <w:link w:val="VoettekstChar"/>
    <w:uiPriority w:val="99"/>
    <w:unhideWhenUsed/>
    <w:rsid w:val="00BD16E8"/>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BD16E8"/>
    <w:rPr>
      <w:rFonts w:ascii="Arial" w:hAnsi="Arial"/>
      <w:sz w:val="20"/>
    </w:rPr>
  </w:style>
  <w:style w:type="paragraph" w:styleId="Ballontekst">
    <w:name w:val="Balloon Text"/>
    <w:basedOn w:val="Standaard"/>
    <w:link w:val="BallontekstChar"/>
    <w:uiPriority w:val="99"/>
    <w:semiHidden/>
    <w:unhideWhenUsed/>
    <w:rsid w:val="00BD16E8"/>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D16E8"/>
    <w:rPr>
      <w:rFonts w:ascii="Tahoma" w:hAnsi="Tahoma" w:cs="Tahoma"/>
      <w:sz w:val="16"/>
      <w:szCs w:val="16"/>
    </w:rPr>
  </w:style>
  <w:style w:type="paragraph" w:styleId="Geenafstand">
    <w:name w:val="No Spacing"/>
    <w:uiPriority w:val="1"/>
    <w:qFormat/>
    <w:rsid w:val="007F10B7"/>
    <w:pPr>
      <w:spacing w:line="240" w:lineRule="auto"/>
    </w:pPr>
    <w:rPr>
      <w:rFonts w:ascii="Arial" w:hAnsi="Arial"/>
      <w:sz w:val="20"/>
    </w:rPr>
  </w:style>
  <w:style w:type="paragraph" w:styleId="Voetnoottekst">
    <w:name w:val="footnote text"/>
    <w:basedOn w:val="Standaard"/>
    <w:link w:val="VoetnoottekstChar"/>
    <w:uiPriority w:val="99"/>
    <w:semiHidden/>
    <w:unhideWhenUsed/>
    <w:rsid w:val="00DD261F"/>
    <w:pPr>
      <w:spacing w:line="240" w:lineRule="auto"/>
    </w:pPr>
    <w:rPr>
      <w:szCs w:val="20"/>
    </w:rPr>
  </w:style>
  <w:style w:type="character" w:customStyle="1" w:styleId="VoetnoottekstChar">
    <w:name w:val="Voetnoottekst Char"/>
    <w:basedOn w:val="Standaardalinea-lettertype"/>
    <w:link w:val="Voetnoottekst"/>
    <w:uiPriority w:val="99"/>
    <w:semiHidden/>
    <w:rsid w:val="00DD261F"/>
    <w:rPr>
      <w:rFonts w:ascii="Arial" w:hAnsi="Arial"/>
      <w:sz w:val="20"/>
      <w:szCs w:val="20"/>
    </w:rPr>
  </w:style>
  <w:style w:type="character" w:styleId="Voetnootmarkering">
    <w:name w:val="footnote reference"/>
    <w:basedOn w:val="Standaardalinea-lettertype"/>
    <w:uiPriority w:val="99"/>
    <w:semiHidden/>
    <w:unhideWhenUsed/>
    <w:rsid w:val="00DD261F"/>
    <w:rPr>
      <w:vertAlign w:val="superscript"/>
    </w:rPr>
  </w:style>
  <w:style w:type="table" w:styleId="Tabelraster">
    <w:name w:val="Table Grid"/>
    <w:basedOn w:val="Standaardtabel"/>
    <w:uiPriority w:val="39"/>
    <w:rsid w:val="00DD261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7086C"/>
    <w:rPr>
      <w:color w:val="0000FF"/>
      <w:u w:val="single"/>
    </w:rPr>
  </w:style>
  <w:style w:type="character" w:styleId="GevolgdeHyperlink">
    <w:name w:val="FollowedHyperlink"/>
    <w:basedOn w:val="Standaardalinea-lettertype"/>
    <w:uiPriority w:val="99"/>
    <w:semiHidden/>
    <w:unhideWhenUsed/>
    <w:rsid w:val="00C7086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eli/reg/2013/6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food/safety/animal-feed/feed-additives/eu-register_e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mpplus.org/en/services/feed-support-products/" TargetMode="External"/><Relationship Id="rId4" Type="http://schemas.openxmlformats.org/officeDocument/2006/relationships/settings" Target="settings.xml"/><Relationship Id="rId9" Type="http://schemas.openxmlformats.org/officeDocument/2006/relationships/hyperlink" Target="http://www.feedmaterialsregister.eu/index.php?page=Register&amp;PHPSESSID=2212812deab3cd7a4d47c58ff25200ba"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6C21E-0F9F-4050-93D7-4F71BBEF1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107BAF46.dotm</Template>
  <TotalTime>2</TotalTime>
  <Pages>6</Pages>
  <Words>1502</Words>
  <Characters>8564</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Jannie Atzema - SecureFeed</dc:creator>
  <cp:lastModifiedBy>Daniëlle Gaasbeek</cp:lastModifiedBy>
  <cp:revision>4</cp:revision>
  <cp:lastPrinted>2015-04-16T07:07:00Z</cp:lastPrinted>
  <dcterms:created xsi:type="dcterms:W3CDTF">2018-11-07T13:47:00Z</dcterms:created>
  <dcterms:modified xsi:type="dcterms:W3CDTF">2019-12-17T11:15:00Z</dcterms:modified>
</cp:coreProperties>
</file>